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rsidR="009B1C4E" w:rsidRDefault="009B1C4E">
      <w:pPr>
        <w:ind w:left="4974"/>
      </w:pPr>
    </w:p>
    <w:p w:rsidR="009B1C4E" w:rsidRDefault="009B1C4E">
      <w:pPr>
        <w:ind w:left="4254"/>
        <w:rPr>
          <w:b/>
          <w:bCs/>
          <w:color w:val="00AE00"/>
          <w:sz w:val="28"/>
          <w:szCs w:val="28"/>
        </w:rPr>
      </w:pPr>
    </w:p>
    <w:p w:rsidR="009B1C4E" w:rsidRDefault="009B1C4E">
      <w:pPr>
        <w:ind w:left="4254"/>
        <w:rPr>
          <w:b/>
          <w:bCs/>
          <w:color w:val="00AE00"/>
          <w:sz w:val="28"/>
          <w:szCs w:val="28"/>
        </w:rPr>
      </w:pPr>
    </w:p>
    <w:p w:rsidR="009B1C4E" w:rsidRDefault="009B1C4E">
      <w:pPr>
        <w:spacing w:line="360" w:lineRule="auto"/>
        <w:jc w:val="center"/>
        <w:rPr>
          <w:rFonts w:eastAsia="Times New Roman"/>
          <w:b/>
          <w:bCs/>
          <w:color w:val="00AE00"/>
          <w:sz w:val="28"/>
          <w:szCs w:val="28"/>
        </w:rPr>
      </w:pPr>
    </w:p>
    <w:p w:rsidR="009B1C4E" w:rsidRDefault="009B1C4E">
      <w:pPr>
        <w:jc w:val="center"/>
        <w:rPr>
          <w:i/>
          <w:iCs/>
          <w:color w:val="000000"/>
          <w:sz w:val="32"/>
          <w:szCs w:val="32"/>
        </w:rPr>
      </w:pPr>
      <w:r>
        <w:rPr>
          <w:b/>
          <w:color w:val="000000"/>
          <w:sz w:val="40"/>
          <w:szCs w:val="40"/>
        </w:rPr>
        <w:t>DOKUMENTACJA GEOLOGICZNO-INŻYNIERSKA</w:t>
      </w:r>
      <w:r>
        <w:rPr>
          <w:color w:val="000000"/>
          <w:sz w:val="40"/>
          <w:szCs w:val="40"/>
        </w:rPr>
        <w:t xml:space="preserve"> </w:t>
      </w:r>
    </w:p>
    <w:p w:rsidR="009B1C4E" w:rsidRDefault="009B1C4E">
      <w:pPr>
        <w:jc w:val="center"/>
        <w:rPr>
          <w:i/>
          <w:iCs/>
          <w:color w:val="000000"/>
          <w:sz w:val="32"/>
          <w:szCs w:val="32"/>
        </w:rPr>
      </w:pPr>
      <w:r>
        <w:rPr>
          <w:i/>
          <w:iCs/>
          <w:color w:val="000000"/>
          <w:sz w:val="32"/>
          <w:szCs w:val="32"/>
        </w:rPr>
        <w:t>sporządzona dla określenia warunków geologiczno-inżynierskich</w:t>
      </w:r>
    </w:p>
    <w:p w:rsidR="009B1C4E" w:rsidRDefault="009B1C4E">
      <w:pPr>
        <w:jc w:val="center"/>
        <w:rPr>
          <w:i/>
          <w:iCs/>
          <w:color w:val="000000"/>
        </w:rPr>
      </w:pPr>
      <w:r>
        <w:rPr>
          <w:i/>
          <w:iCs/>
          <w:color w:val="000000"/>
          <w:sz w:val="32"/>
          <w:szCs w:val="32"/>
        </w:rPr>
        <w:t>w ramach zadania pn. Zabezpieczenie i stabilizacja osuwiska wraz z odbudową drogi i usunięciem skutków w ciągu drogi powiatowej nr 2074K Żegocina – Kamionna w miejscowości Bełdno w km 3+045 – 3+191</w:t>
      </w:r>
    </w:p>
    <w:p w:rsidR="009B1C4E" w:rsidRDefault="009B1C4E">
      <w:pPr>
        <w:rPr>
          <w:i/>
          <w:iCs/>
          <w:color w:val="000000"/>
        </w:rPr>
      </w:pPr>
    </w:p>
    <w:p w:rsidR="009B1C4E" w:rsidRDefault="009B1C4E">
      <w:pPr>
        <w:rPr>
          <w:b/>
          <w:bCs/>
          <w:color w:val="000000"/>
        </w:rPr>
      </w:pPr>
      <w:r>
        <w:rPr>
          <w:b/>
          <w:bCs/>
          <w:color w:val="000000"/>
        </w:rPr>
        <w:t>Gmina:</w:t>
      </w:r>
      <w:r>
        <w:rPr>
          <w:color w:val="000000"/>
        </w:rPr>
        <w:t xml:space="preserve"> Żegocina.</w:t>
      </w:r>
    </w:p>
    <w:p w:rsidR="009B1C4E" w:rsidRDefault="009B1C4E">
      <w:pPr>
        <w:rPr>
          <w:b/>
          <w:bCs/>
          <w:color w:val="000000"/>
        </w:rPr>
      </w:pPr>
      <w:r>
        <w:rPr>
          <w:b/>
          <w:bCs/>
          <w:color w:val="000000"/>
        </w:rPr>
        <w:t>Powiat:</w:t>
      </w:r>
      <w:r>
        <w:rPr>
          <w:color w:val="000000"/>
        </w:rPr>
        <w:t xml:space="preserve"> bocheński</w:t>
      </w:r>
      <w:r>
        <w:rPr>
          <w:b/>
          <w:bCs/>
          <w:color w:val="000000"/>
        </w:rPr>
        <w:t>.</w:t>
      </w:r>
    </w:p>
    <w:p w:rsidR="009B1C4E" w:rsidRDefault="009B1C4E">
      <w:r>
        <w:rPr>
          <w:b/>
          <w:bCs/>
          <w:color w:val="000000"/>
        </w:rPr>
        <w:t>Województwo</w:t>
      </w:r>
      <w:r>
        <w:rPr>
          <w:color w:val="000000"/>
        </w:rPr>
        <w:t>: małopolskie.</w:t>
      </w:r>
    </w:p>
    <w:p w:rsidR="009B1C4E" w:rsidRDefault="009B1C4E"/>
    <w:p w:rsidR="009B1C4E" w:rsidRDefault="009B1C4E">
      <w:pPr>
        <w:tabs>
          <w:tab w:val="left" w:pos="6090"/>
        </w:tabs>
        <w:rPr>
          <w:b/>
          <w:bCs/>
          <w:color w:val="000000"/>
        </w:rPr>
      </w:pPr>
      <w:r>
        <w:rPr>
          <w:b/>
          <w:bCs/>
          <w:color w:val="000000"/>
        </w:rPr>
        <w:t xml:space="preserve">Podmiot zamawiający: </w:t>
      </w:r>
      <w:r>
        <w:rPr>
          <w:rFonts w:eastAsia="Calibri"/>
        </w:rPr>
        <w:t>Powiatowy Zarząd Dróg w Bochni z/s w Nowym Wiśniczu, ul. Limanowska 11, 32-720 Nowy Wiśnicz.</w:t>
      </w:r>
    </w:p>
    <w:p w:rsidR="009B1C4E" w:rsidRDefault="009B1C4E">
      <w:pPr>
        <w:tabs>
          <w:tab w:val="left" w:pos="6090"/>
        </w:tabs>
        <w:rPr>
          <w:color w:val="000000"/>
        </w:rPr>
      </w:pPr>
      <w:r>
        <w:rPr>
          <w:b/>
          <w:bCs/>
          <w:color w:val="000000"/>
        </w:rPr>
        <w:t xml:space="preserve">Podmiot finansujący: </w:t>
      </w:r>
      <w:r>
        <w:rPr>
          <w:rFonts w:eastAsia="Calibri"/>
        </w:rPr>
        <w:t>Powiatowy Zarząd Dróg w Bochni z/s w Nowym Wiśniczu, ul. Limanowska 11, 32-720 Nowy Wiśnicz.</w:t>
      </w:r>
    </w:p>
    <w:p w:rsidR="009B1C4E" w:rsidRDefault="009B1C4E">
      <w:pPr>
        <w:pStyle w:val="Stopka"/>
        <w:tabs>
          <w:tab w:val="left" w:pos="6090"/>
        </w:tabs>
        <w:rPr>
          <w:color w:val="000000"/>
        </w:rPr>
      </w:pPr>
    </w:p>
    <w:p w:rsidR="009B1C4E" w:rsidRDefault="009B1C4E">
      <w:pPr>
        <w:pStyle w:val="Stopka"/>
        <w:tabs>
          <w:tab w:val="left" w:pos="6090"/>
        </w:tabs>
        <w:rPr>
          <w:color w:val="000000"/>
        </w:rPr>
      </w:pPr>
    </w:p>
    <w:p w:rsidR="009B1C4E" w:rsidRDefault="009B1C4E">
      <w:pPr>
        <w:pStyle w:val="Stopka"/>
        <w:tabs>
          <w:tab w:val="left" w:pos="6090"/>
        </w:tabs>
        <w:rPr>
          <w:color w:val="000000"/>
        </w:rPr>
      </w:pPr>
    </w:p>
    <w:p w:rsidR="009B1C4E" w:rsidRDefault="009B1C4E">
      <w:pPr>
        <w:jc w:val="both"/>
        <w:rPr>
          <w:color w:val="000000"/>
        </w:rPr>
      </w:pPr>
      <w:r>
        <w:rPr>
          <w:b/>
          <w:bCs/>
          <w:color w:val="000000"/>
        </w:rPr>
        <w:t>Autorzy opracowania:</w:t>
      </w:r>
    </w:p>
    <w:p w:rsidR="009B1C4E" w:rsidRDefault="009B1C4E">
      <w:pPr>
        <w:rPr>
          <w:color w:val="000000"/>
        </w:rPr>
      </w:pPr>
    </w:p>
    <w:tbl>
      <w:tblPr>
        <w:tblW w:w="0" w:type="auto"/>
        <w:tblLayout w:type="fixed"/>
        <w:tblCellMar>
          <w:left w:w="0" w:type="dxa"/>
          <w:right w:w="0" w:type="dxa"/>
        </w:tblCellMar>
        <w:tblLook w:val="0000" w:firstRow="0" w:lastRow="0" w:firstColumn="0" w:lastColumn="0" w:noHBand="0" w:noVBand="0"/>
      </w:tblPr>
      <w:tblGrid>
        <w:gridCol w:w="4961"/>
        <w:gridCol w:w="4961"/>
      </w:tblGrid>
      <w:tr w:rsidR="009B1C4E">
        <w:tc>
          <w:tcPr>
            <w:tcW w:w="4961" w:type="dxa"/>
          </w:tcPr>
          <w:p w:rsidR="009B1C4E" w:rsidRDefault="009B1C4E">
            <w:pPr>
              <w:rPr>
                <w:color w:val="000000"/>
              </w:rPr>
            </w:pPr>
            <w:r>
              <w:rPr>
                <w:color w:val="000000"/>
              </w:rPr>
              <w:t>mgr inż. Izabela Banek</w:t>
            </w:r>
          </w:p>
          <w:p w:rsidR="009B1C4E" w:rsidRDefault="009B1C4E">
            <w:r>
              <w:rPr>
                <w:color w:val="000000"/>
              </w:rPr>
              <w:t>upr. geol.: VII -1512</w:t>
            </w:r>
          </w:p>
          <w:p w:rsidR="009B1C4E" w:rsidRDefault="009B1C4E"/>
          <w:p w:rsidR="009B1C4E" w:rsidRDefault="009B1C4E">
            <w:pPr>
              <w:rPr>
                <w:b/>
                <w:bCs/>
              </w:rPr>
            </w:pPr>
            <w:r>
              <w:rPr>
                <w:color w:val="000000"/>
              </w:rPr>
              <w:t>…..................................</w:t>
            </w:r>
          </w:p>
        </w:tc>
        <w:tc>
          <w:tcPr>
            <w:tcW w:w="4961" w:type="dxa"/>
          </w:tcPr>
          <w:p w:rsidR="009B1C4E" w:rsidRDefault="009B1C4E">
            <w:pPr>
              <w:pStyle w:val="Zawartotabeli"/>
            </w:pPr>
            <w:r>
              <w:rPr>
                <w:b/>
                <w:bCs/>
              </w:rPr>
              <w:t>Osoba upoważniona  do reprezentowania podmiotu sporządzającego dokumentację:</w:t>
            </w:r>
          </w:p>
        </w:tc>
      </w:tr>
      <w:tr w:rsidR="009B1C4E">
        <w:tc>
          <w:tcPr>
            <w:tcW w:w="4961" w:type="dxa"/>
          </w:tcPr>
          <w:p w:rsidR="009B1C4E" w:rsidRDefault="009B1C4E">
            <w:pPr>
              <w:snapToGrid w:val="0"/>
              <w:rPr>
                <w:color w:val="000000"/>
              </w:rPr>
            </w:pPr>
          </w:p>
          <w:p w:rsidR="009B1C4E" w:rsidRDefault="009B1C4E">
            <w:pPr>
              <w:rPr>
                <w:color w:val="000000"/>
              </w:rPr>
            </w:pPr>
          </w:p>
          <w:p w:rsidR="009B1C4E" w:rsidRDefault="009B1C4E">
            <w:pPr>
              <w:rPr>
                <w:color w:val="000000"/>
              </w:rPr>
            </w:pPr>
            <w:r>
              <w:rPr>
                <w:color w:val="000000"/>
              </w:rPr>
              <w:t>mgr Adam Mendakiewicz</w:t>
            </w:r>
            <w:r>
              <w:rPr>
                <w:color w:val="000000"/>
              </w:rPr>
              <w:tab/>
            </w:r>
            <w:r>
              <w:rPr>
                <w:color w:val="000000"/>
              </w:rPr>
              <w:tab/>
            </w:r>
            <w:r>
              <w:rPr>
                <w:color w:val="000000"/>
              </w:rPr>
              <w:tab/>
            </w:r>
            <w:r>
              <w:rPr>
                <w:color w:val="000000"/>
              </w:rPr>
              <w:tab/>
            </w:r>
            <w:r>
              <w:rPr>
                <w:color w:val="000000"/>
              </w:rPr>
              <w:tab/>
            </w:r>
            <w:r>
              <w:rPr>
                <w:color w:val="000000"/>
              </w:rPr>
              <w:tab/>
            </w:r>
          </w:p>
          <w:p w:rsidR="009B1C4E" w:rsidRDefault="009B1C4E">
            <w:pPr>
              <w:rPr>
                <w:color w:val="000000"/>
              </w:rPr>
            </w:pPr>
            <w:r>
              <w:rPr>
                <w:color w:val="000000"/>
              </w:rPr>
              <w:t>upr. geol.: II-1350, V-1389, VI-0403</w:t>
            </w:r>
          </w:p>
          <w:p w:rsidR="009B1C4E" w:rsidRDefault="009B1C4E">
            <w:pPr>
              <w:rPr>
                <w:color w:val="000000"/>
              </w:rPr>
            </w:pPr>
          </w:p>
          <w:p w:rsidR="009B1C4E" w:rsidRDefault="009B1C4E">
            <w:pPr>
              <w:rPr>
                <w:b/>
                <w:bCs/>
                <w:i/>
                <w:iCs/>
              </w:rPr>
            </w:pPr>
            <w:r>
              <w:rPr>
                <w:color w:val="000000"/>
              </w:rPr>
              <w:t>…....................................</w:t>
            </w:r>
          </w:p>
        </w:tc>
        <w:tc>
          <w:tcPr>
            <w:tcW w:w="4961" w:type="dxa"/>
          </w:tcPr>
          <w:p w:rsidR="009B1C4E" w:rsidRDefault="009B1C4E">
            <w:pPr>
              <w:snapToGrid w:val="0"/>
              <w:jc w:val="center"/>
              <w:rPr>
                <w:b/>
                <w:bCs/>
                <w:i/>
                <w:iCs/>
              </w:rPr>
            </w:pPr>
          </w:p>
          <w:p w:rsidR="009B1C4E" w:rsidRDefault="009B1C4E">
            <w:pPr>
              <w:jc w:val="center"/>
            </w:pPr>
            <w:r>
              <w:rPr>
                <w:rFonts w:cs="Arial"/>
                <w:b/>
                <w:bCs/>
                <w:i/>
                <w:iCs/>
              </w:rPr>
              <w:t>mgr Mariusz Wnuk</w:t>
            </w:r>
            <w:r>
              <w:rPr>
                <w:rFonts w:cs="Arial"/>
                <w:b/>
                <w:bCs/>
                <w:i/>
                <w:iCs/>
              </w:rPr>
              <w:tab/>
            </w:r>
            <w:r>
              <w:rPr>
                <w:rFonts w:cs="Arial"/>
                <w:b/>
                <w:bCs/>
                <w:i/>
                <w:iCs/>
              </w:rPr>
              <w:tab/>
            </w:r>
          </w:p>
          <w:p w:rsidR="009B1C4E" w:rsidRDefault="009B1C4E">
            <w:pPr>
              <w:spacing w:line="360" w:lineRule="auto"/>
              <w:jc w:val="both"/>
            </w:pPr>
          </w:p>
          <w:p w:rsidR="009B1C4E" w:rsidRDefault="009B1C4E">
            <w:pPr>
              <w:spacing w:line="360" w:lineRule="auto"/>
              <w:jc w:val="both"/>
            </w:pPr>
            <w:r>
              <w:rPr>
                <w:rFonts w:cs="Arial"/>
                <w:bCs/>
              </w:rPr>
              <w:t>upraw. MŚ nr VII-1341, MŚ nr V – 1486</w:t>
            </w:r>
          </w:p>
          <w:p w:rsidR="009B1C4E" w:rsidRDefault="009B1C4E">
            <w:pPr>
              <w:spacing w:line="360" w:lineRule="auto"/>
              <w:jc w:val="both"/>
            </w:pPr>
          </w:p>
          <w:p w:rsidR="009B1C4E" w:rsidRDefault="009B1C4E">
            <w:pPr>
              <w:spacing w:line="360" w:lineRule="auto"/>
              <w:jc w:val="both"/>
            </w:pPr>
            <w:r>
              <w:rPr>
                <w:rFonts w:cs="Arial"/>
                <w:bCs/>
              </w:rPr>
              <w:t>…....................................................</w:t>
            </w:r>
          </w:p>
        </w:tc>
      </w:tr>
      <w:tr w:rsidR="009B1C4E">
        <w:tc>
          <w:tcPr>
            <w:tcW w:w="4961" w:type="dxa"/>
          </w:tcPr>
          <w:p w:rsidR="009B1C4E" w:rsidRDefault="009B1C4E">
            <w:pPr>
              <w:pStyle w:val="Zawartotabeli"/>
            </w:pPr>
            <w:r>
              <w:t>mgr Krzysztof Janik</w:t>
            </w:r>
          </w:p>
          <w:p w:rsidR="009B1C4E" w:rsidRDefault="009B1C4E">
            <w:pPr>
              <w:pStyle w:val="Zawartotabeli"/>
            </w:pPr>
          </w:p>
          <w:p w:rsidR="009B1C4E" w:rsidRDefault="009B1C4E">
            <w:pPr>
              <w:pStyle w:val="Zawartotabeli"/>
            </w:pPr>
            <w:r>
              <w:t>…....................................</w:t>
            </w:r>
          </w:p>
        </w:tc>
        <w:tc>
          <w:tcPr>
            <w:tcW w:w="4961" w:type="dxa"/>
          </w:tcPr>
          <w:p w:rsidR="009B1C4E" w:rsidRDefault="009B1C4E">
            <w:pPr>
              <w:pStyle w:val="Zawartotabeli"/>
              <w:snapToGrid w:val="0"/>
            </w:pPr>
          </w:p>
        </w:tc>
      </w:tr>
      <w:tr w:rsidR="009B1C4E">
        <w:tc>
          <w:tcPr>
            <w:tcW w:w="4961" w:type="dxa"/>
          </w:tcPr>
          <w:p w:rsidR="009B1C4E" w:rsidRDefault="009B1C4E">
            <w:pPr>
              <w:pStyle w:val="Zawartotabeli"/>
            </w:pPr>
            <w:r>
              <w:t>mgr inż. Mateusz Suder</w:t>
            </w:r>
          </w:p>
          <w:p w:rsidR="009B1C4E" w:rsidRDefault="009B1C4E">
            <w:pPr>
              <w:pStyle w:val="Zawartotabeli"/>
            </w:pPr>
          </w:p>
          <w:p w:rsidR="009B1C4E" w:rsidRDefault="009B1C4E">
            <w:pPr>
              <w:pStyle w:val="Zawartotabeli"/>
            </w:pPr>
            <w:r>
              <w:t>…....................................</w:t>
            </w:r>
          </w:p>
        </w:tc>
        <w:tc>
          <w:tcPr>
            <w:tcW w:w="4961" w:type="dxa"/>
          </w:tcPr>
          <w:p w:rsidR="009B1C4E" w:rsidRDefault="009B1C4E">
            <w:pPr>
              <w:pStyle w:val="Zawartotabeli"/>
              <w:snapToGrid w:val="0"/>
            </w:pPr>
          </w:p>
        </w:tc>
      </w:tr>
    </w:tbl>
    <w:p w:rsidR="009B1C4E" w:rsidRDefault="009B1C4E">
      <w:pPr>
        <w:ind w:firstLine="708"/>
        <w:rPr>
          <w:b/>
          <w:bCs/>
          <w:i/>
          <w:iCs/>
          <w:sz w:val="16"/>
        </w:rPr>
      </w:pPr>
    </w:p>
    <w:p w:rsidR="009B1C4E" w:rsidRDefault="009B1C4E">
      <w:pPr>
        <w:ind w:left="708"/>
        <w:rPr>
          <w:b/>
          <w:i/>
          <w:iCs/>
          <w:color w:val="000000"/>
        </w:rPr>
      </w:pPr>
    </w:p>
    <w:p w:rsidR="009B1C4E" w:rsidRDefault="009B1C4E">
      <w:pPr>
        <w:spacing w:line="360" w:lineRule="auto"/>
        <w:jc w:val="both"/>
        <w:rPr>
          <w:b/>
          <w:i/>
          <w:iCs/>
          <w:color w:val="000000"/>
        </w:rPr>
      </w:pPr>
    </w:p>
    <w:p w:rsidR="009B1C4E" w:rsidRDefault="009B1C4E">
      <w:pPr>
        <w:spacing w:line="360" w:lineRule="auto"/>
        <w:jc w:val="center"/>
        <w:rPr>
          <w:b/>
          <w:i/>
          <w:iCs/>
          <w:color w:val="000000"/>
          <w:sz w:val="16"/>
          <w:szCs w:val="16"/>
        </w:rPr>
      </w:pPr>
    </w:p>
    <w:p w:rsidR="009B1C4E" w:rsidRDefault="009B1C4E">
      <w:pPr>
        <w:spacing w:line="360" w:lineRule="auto"/>
        <w:jc w:val="center"/>
        <w:rPr>
          <w:b/>
          <w:i/>
          <w:iCs/>
          <w:color w:val="000000"/>
        </w:rPr>
      </w:pPr>
    </w:p>
    <w:p w:rsidR="009B1C4E" w:rsidRDefault="009B1C4E">
      <w:pPr>
        <w:spacing w:line="360" w:lineRule="auto"/>
        <w:jc w:val="center"/>
        <w:rPr>
          <w:b/>
          <w:bCs/>
          <w:color w:val="000000"/>
        </w:rPr>
      </w:pPr>
      <w:r>
        <w:rPr>
          <w:b/>
          <w:i/>
          <w:iCs/>
          <w:color w:val="000000"/>
        </w:rPr>
        <w:t>Dąbrowa Górnicza, Grudzień 2019 r.</w:t>
      </w:r>
    </w:p>
    <w:p w:rsidR="009B1C4E" w:rsidRDefault="009B1C4E">
      <w:pPr>
        <w:pageBreakBefore/>
        <w:spacing w:line="360" w:lineRule="auto"/>
        <w:jc w:val="center"/>
        <w:rPr>
          <w:b/>
          <w:bCs/>
          <w:color w:val="000000"/>
        </w:rPr>
      </w:pPr>
      <w:r>
        <w:rPr>
          <w:b/>
          <w:bCs/>
          <w:color w:val="000000"/>
        </w:rPr>
        <w:lastRenderedPageBreak/>
        <w:t xml:space="preserve">KARTA INFORMACYJNA </w:t>
      </w:r>
    </w:p>
    <w:p w:rsidR="009B1C4E" w:rsidRDefault="009B1C4E">
      <w:pPr>
        <w:spacing w:line="360" w:lineRule="auto"/>
        <w:jc w:val="center"/>
        <w:rPr>
          <w:color w:val="FF0000"/>
        </w:rPr>
      </w:pPr>
      <w:r>
        <w:rPr>
          <w:b/>
          <w:bCs/>
          <w:color w:val="000000"/>
        </w:rPr>
        <w:t>DOKUEMTACJI GEOLOGICZNO-INŻYNIERSKIEJ</w:t>
      </w:r>
    </w:p>
    <w:p w:rsidR="009B1C4E" w:rsidRDefault="009B1C4E">
      <w:pPr>
        <w:spacing w:line="360" w:lineRule="auto"/>
        <w:rPr>
          <w:color w:val="FF0000"/>
        </w:rPr>
      </w:pPr>
    </w:p>
    <w:p w:rsidR="009B1C4E" w:rsidRDefault="009B1C4E">
      <w:pPr>
        <w:tabs>
          <w:tab w:val="left" w:pos="2445"/>
        </w:tabs>
        <w:autoSpaceDE w:val="0"/>
        <w:spacing w:line="360" w:lineRule="auto"/>
        <w:rPr>
          <w:rFonts w:eastAsia="TimesNewRoman"/>
          <w:b/>
          <w:bCs/>
        </w:rPr>
      </w:pPr>
      <w:r>
        <w:rPr>
          <w:rFonts w:eastAsia="TimesNewRoman"/>
          <w:b/>
          <w:bCs/>
        </w:rPr>
        <w:t>Tytuł dokumentacji:</w:t>
      </w:r>
      <w:r>
        <w:rPr>
          <w:rFonts w:eastAsia="TimesNewRoman"/>
        </w:rPr>
        <w:t xml:space="preserve"> Dokumentacja geologiczno-inżynierska </w:t>
      </w:r>
      <w:r>
        <w:rPr>
          <w:rFonts w:eastAsia="Calibri"/>
          <w:color w:val="000000"/>
          <w:spacing w:val="-6"/>
        </w:rPr>
        <w:t>sporządzona dla określenia warunków geologiczno-inżynierskich w ramach zadania pn. Zabezpieczenie i stabilizacja osuwiska wraz z odbudową drogi i usunięciem skutków w ciągu drogi powiatowej nr 2074K Żegocina – Kamionna w miejscowości Bełdno w km 3+045 – 3+191.</w:t>
      </w:r>
    </w:p>
    <w:p w:rsidR="009B1C4E" w:rsidRDefault="009B1C4E">
      <w:pPr>
        <w:tabs>
          <w:tab w:val="left" w:pos="2955"/>
          <w:tab w:val="left" w:pos="3480"/>
        </w:tabs>
        <w:autoSpaceDE w:val="0"/>
        <w:spacing w:line="360" w:lineRule="auto"/>
        <w:rPr>
          <w:rFonts w:eastAsia="TimesNewRoman"/>
          <w:b/>
          <w:bCs/>
        </w:rPr>
      </w:pPr>
      <w:r>
        <w:rPr>
          <w:rFonts w:eastAsia="TimesNewRoman"/>
          <w:b/>
          <w:bCs/>
        </w:rPr>
        <w:t xml:space="preserve">Data rozpoczęcia badań: </w:t>
      </w:r>
      <w:r>
        <w:rPr>
          <w:rFonts w:eastAsia="TimesNewRoman"/>
        </w:rPr>
        <w:t>28</w:t>
      </w:r>
      <w:r>
        <w:rPr>
          <w:rFonts w:eastAsia="TimesNewRoman"/>
          <w:color w:val="000000"/>
        </w:rPr>
        <w:t>.11.2019 r.</w:t>
      </w:r>
    </w:p>
    <w:p w:rsidR="009B1C4E" w:rsidRDefault="009B1C4E">
      <w:pPr>
        <w:tabs>
          <w:tab w:val="left" w:pos="2955"/>
        </w:tabs>
        <w:autoSpaceDE w:val="0"/>
        <w:spacing w:line="360" w:lineRule="auto"/>
        <w:rPr>
          <w:rFonts w:eastAsia="TimesNewRoman"/>
          <w:b/>
          <w:bCs/>
        </w:rPr>
      </w:pPr>
      <w:r>
        <w:rPr>
          <w:rFonts w:eastAsia="TimesNewRoman"/>
          <w:b/>
          <w:bCs/>
        </w:rPr>
        <w:t>Data zakończenia badań:</w:t>
      </w:r>
      <w:r>
        <w:rPr>
          <w:rFonts w:eastAsia="TimesNewRoman"/>
        </w:rPr>
        <w:t xml:space="preserve"> 29</w:t>
      </w:r>
      <w:r>
        <w:rPr>
          <w:rFonts w:eastAsia="TimesNewRoman"/>
          <w:color w:val="000000"/>
        </w:rPr>
        <w:t>.11.2019 r.</w:t>
      </w:r>
    </w:p>
    <w:p w:rsidR="009B1C4E" w:rsidRDefault="009B1C4E">
      <w:pPr>
        <w:autoSpaceDE w:val="0"/>
        <w:spacing w:line="360" w:lineRule="auto"/>
        <w:rPr>
          <w:rFonts w:eastAsia="TimesNewRoman"/>
          <w:b/>
          <w:bCs/>
        </w:rPr>
      </w:pPr>
      <w:r>
        <w:rPr>
          <w:rFonts w:eastAsia="TimesNewRoman"/>
          <w:b/>
          <w:bCs/>
        </w:rPr>
        <w:t>Liczba wykonanych wierceń</w:t>
      </w:r>
      <w:r>
        <w:rPr>
          <w:rFonts w:eastAsia="TimesNewRoman"/>
        </w:rPr>
        <w:t xml:space="preserve"> 3, </w:t>
      </w:r>
      <w:r>
        <w:rPr>
          <w:rFonts w:eastAsia="TimesNewRoman"/>
          <w:b/>
          <w:bCs/>
        </w:rPr>
        <w:t>łączny metraż</w:t>
      </w:r>
      <w:r>
        <w:rPr>
          <w:rFonts w:eastAsia="TimesNewRoman"/>
        </w:rPr>
        <w:t xml:space="preserve"> 46m, </w:t>
      </w:r>
      <w:r>
        <w:rPr>
          <w:rFonts w:eastAsia="TimesNewRoman"/>
          <w:b/>
          <w:bCs/>
        </w:rPr>
        <w:t xml:space="preserve">wykonawca </w:t>
      </w:r>
      <w:r>
        <w:rPr>
          <w:rFonts w:eastAsia="TimesNewRoman"/>
          <w:color w:val="000000"/>
        </w:rPr>
        <w:t xml:space="preserve"> AQUA – SOIL Mariusz Wnuk ul. Sosnowiecka 94, 42-530 Dąbrowa Górnicza</w:t>
      </w:r>
      <w:r>
        <w:rPr>
          <w:rFonts w:eastAsia="TimesNewRoman"/>
          <w:color w:val="000000"/>
          <w:lang w:eastAsia="hi-IN" w:bidi="hi-IN"/>
        </w:rPr>
        <w:t xml:space="preserve">,  </w:t>
      </w:r>
    </w:p>
    <w:p w:rsidR="009B1C4E" w:rsidRDefault="009B1C4E">
      <w:pPr>
        <w:autoSpaceDE w:val="0"/>
        <w:spacing w:line="360" w:lineRule="auto"/>
        <w:rPr>
          <w:rFonts w:eastAsia="TimesNewRoman"/>
          <w:b/>
          <w:bCs/>
        </w:rPr>
      </w:pPr>
      <w:r>
        <w:rPr>
          <w:rFonts w:eastAsia="TimesNewRoman"/>
          <w:b/>
          <w:bCs/>
        </w:rPr>
        <w:t>głębokość wierceń</w:t>
      </w:r>
      <w:r>
        <w:rPr>
          <w:rFonts w:eastAsia="TimesNewRoman"/>
        </w:rPr>
        <w:t>:</w:t>
      </w:r>
      <w:r>
        <w:rPr>
          <w:rFonts w:eastAsia="TimesNewRoman"/>
          <w:b/>
          <w:bCs/>
        </w:rPr>
        <w:t xml:space="preserve"> od</w:t>
      </w:r>
      <w:r>
        <w:rPr>
          <w:rFonts w:eastAsia="TimesNewRoman"/>
        </w:rPr>
        <w:t xml:space="preserve">: 15,0m </w:t>
      </w:r>
      <w:r>
        <w:rPr>
          <w:rFonts w:eastAsia="TimesNewRoman"/>
          <w:b/>
          <w:bCs/>
        </w:rPr>
        <w:t>do:</w:t>
      </w:r>
      <w:r>
        <w:rPr>
          <w:rFonts w:eastAsia="TimesNewRoman"/>
        </w:rPr>
        <w:t xml:space="preserve"> 16,0m.</w:t>
      </w:r>
    </w:p>
    <w:p w:rsidR="009B1C4E" w:rsidRDefault="009B1C4E">
      <w:pPr>
        <w:autoSpaceDE w:val="0"/>
        <w:spacing w:line="360" w:lineRule="auto"/>
        <w:rPr>
          <w:rFonts w:eastAsia="TimesNewRoman"/>
          <w:b/>
          <w:bCs/>
        </w:rPr>
      </w:pPr>
      <w:r>
        <w:rPr>
          <w:rFonts w:eastAsia="TimesNewRoman"/>
          <w:b/>
          <w:bCs/>
        </w:rPr>
        <w:t>opróbowanie otworów: wykonawca</w:t>
      </w:r>
      <w:r>
        <w:rPr>
          <w:rFonts w:eastAsia="TimesNewRoman"/>
        </w:rPr>
        <w:t xml:space="preserve"> </w:t>
      </w:r>
      <w:r>
        <w:rPr>
          <w:rFonts w:eastAsia="Calibri"/>
          <w:color w:val="000000"/>
        </w:rPr>
        <w:t>mgr Mariusz Wnuk</w:t>
      </w:r>
      <w:r>
        <w:rPr>
          <w:rFonts w:eastAsia="Malgun Gothic"/>
          <w:spacing w:val="-6"/>
        </w:rPr>
        <w:t xml:space="preserve">  upr. geol. </w:t>
      </w:r>
      <w:r>
        <w:rPr>
          <w:rFonts w:eastAsia="Calibri"/>
          <w:color w:val="000000"/>
          <w:spacing w:val="-6"/>
        </w:rPr>
        <w:t xml:space="preserve"> </w:t>
      </w:r>
      <w:r>
        <w:rPr>
          <w:rFonts w:eastAsia="Calibri"/>
          <w:bCs/>
          <w:color w:val="000000"/>
          <w:spacing w:val="-6"/>
        </w:rPr>
        <w:t>nr VII-1341</w:t>
      </w:r>
      <w:r>
        <w:rPr>
          <w:rFonts w:eastAsia="Calibri"/>
          <w:color w:val="000000"/>
          <w:spacing w:val="-6"/>
        </w:rPr>
        <w:t>.</w:t>
      </w:r>
    </w:p>
    <w:p w:rsidR="009B1C4E" w:rsidRDefault="009B1C4E">
      <w:pPr>
        <w:autoSpaceDE w:val="0"/>
        <w:spacing w:line="360" w:lineRule="auto"/>
        <w:rPr>
          <w:rFonts w:eastAsia="TimesNewRoman"/>
          <w:b/>
          <w:bCs/>
        </w:rPr>
      </w:pPr>
      <w:r>
        <w:rPr>
          <w:rFonts w:eastAsia="TimesNewRoman"/>
          <w:b/>
          <w:bCs/>
        </w:rPr>
        <w:t>(imię i nazwisko oraz nr kwalifikacji geologicznych albo nr decyzji uznającej kwalifikacje zawodowe w dziedzinie geologii albo informacja „osoba świadcząca usługi transgraniczne w dziedzinie geologii”)</w:t>
      </w:r>
    </w:p>
    <w:p w:rsidR="009B1C4E" w:rsidRDefault="009B1C4E">
      <w:pPr>
        <w:autoSpaceDE w:val="0"/>
        <w:spacing w:line="360" w:lineRule="auto"/>
        <w:rPr>
          <w:rFonts w:eastAsia="TimesNewRoman"/>
          <w:b/>
          <w:bCs/>
        </w:rPr>
      </w:pPr>
      <w:r>
        <w:rPr>
          <w:rFonts w:eastAsia="TimesNewRoman"/>
          <w:b/>
          <w:bCs/>
        </w:rPr>
        <w:t>Liczba wykonanych sondowań:</w:t>
      </w:r>
      <w:r>
        <w:rPr>
          <w:rFonts w:eastAsia="TimesNewRoman"/>
        </w:rPr>
        <w:t xml:space="preserve"> 5, </w:t>
      </w:r>
      <w:r>
        <w:rPr>
          <w:rFonts w:eastAsia="TimesNewRoman"/>
          <w:b/>
          <w:bCs/>
        </w:rPr>
        <w:t>łączny metraż:</w:t>
      </w:r>
      <w:r>
        <w:rPr>
          <w:rFonts w:eastAsia="TimesNewRoman"/>
        </w:rPr>
        <w:t xml:space="preserve"> 47,5m.</w:t>
      </w:r>
    </w:p>
    <w:p w:rsidR="009B1C4E" w:rsidRDefault="009B1C4E">
      <w:pPr>
        <w:autoSpaceDE w:val="0"/>
        <w:spacing w:line="360" w:lineRule="auto"/>
        <w:rPr>
          <w:rFonts w:eastAsia="TimesNewRoman"/>
          <w:b/>
          <w:bCs/>
        </w:rPr>
      </w:pPr>
      <w:r>
        <w:rPr>
          <w:rFonts w:eastAsia="TimesNewRoman"/>
          <w:b/>
          <w:bCs/>
        </w:rPr>
        <w:t>rodzaj</w:t>
      </w:r>
      <w:r>
        <w:rPr>
          <w:rFonts w:eastAsia="TimesNewRoman"/>
        </w:rPr>
        <w:t xml:space="preserve"> RKS, </w:t>
      </w:r>
      <w:r>
        <w:rPr>
          <w:rFonts w:eastAsia="TimesNewRoman"/>
          <w:b/>
          <w:bCs/>
        </w:rPr>
        <w:t>liczba badań</w:t>
      </w:r>
      <w:r>
        <w:rPr>
          <w:rFonts w:eastAsia="TimesNewRoman"/>
        </w:rPr>
        <w:t xml:space="preserve"> n.d., </w:t>
      </w:r>
      <w:r>
        <w:rPr>
          <w:rFonts w:eastAsia="TimesNewRoman"/>
          <w:b/>
          <w:bCs/>
        </w:rPr>
        <w:t xml:space="preserve">wykonawca </w:t>
      </w:r>
      <w:r>
        <w:rPr>
          <w:rFonts w:eastAsia="Calibri"/>
          <w:color w:val="000000"/>
          <w:spacing w:val="-6"/>
        </w:rPr>
        <w:t>mgr Mariusz Wnuk</w:t>
      </w:r>
      <w:r>
        <w:rPr>
          <w:rFonts w:eastAsia="Malgun Gothic"/>
          <w:spacing w:val="-6"/>
          <w:sz w:val="22"/>
          <w:szCs w:val="22"/>
        </w:rPr>
        <w:t xml:space="preserve"> </w:t>
      </w:r>
      <w:r>
        <w:rPr>
          <w:rFonts w:eastAsia="TimesNewRoman"/>
          <w:b/>
          <w:bCs/>
        </w:rPr>
        <w:t>(imię i nazwisko)</w:t>
      </w:r>
    </w:p>
    <w:p w:rsidR="009B1C4E" w:rsidRDefault="009B1C4E">
      <w:pPr>
        <w:autoSpaceDE w:val="0"/>
        <w:spacing w:line="360" w:lineRule="auto"/>
        <w:rPr>
          <w:rFonts w:eastAsia="TimesNewRoman"/>
          <w:b/>
          <w:bCs/>
        </w:rPr>
      </w:pPr>
      <w:r>
        <w:rPr>
          <w:rFonts w:eastAsia="TimesNewRoman"/>
          <w:b/>
          <w:bCs/>
        </w:rPr>
        <w:t>Położenie otworów badawczych i sondowań w państwowym układzie współrzędnych</w:t>
      </w:r>
    </w:p>
    <w:p w:rsidR="009B1C4E" w:rsidRDefault="009B1C4E">
      <w:pPr>
        <w:autoSpaceDE w:val="0"/>
        <w:spacing w:line="360" w:lineRule="auto"/>
        <w:rPr>
          <w:rFonts w:eastAsia="TimesNewRoman"/>
          <w:b/>
          <w:bCs/>
        </w:rPr>
      </w:pPr>
      <w:r>
        <w:rPr>
          <w:rFonts w:eastAsia="TimesNewRoman"/>
          <w:b/>
          <w:bCs/>
        </w:rPr>
        <w:t>(PUWG 2000, Kronsztad '86):</w:t>
      </w:r>
    </w:p>
    <w:p w:rsidR="009B1C4E" w:rsidRDefault="009B1C4E">
      <w:pPr>
        <w:autoSpaceDE w:val="0"/>
        <w:spacing w:line="360" w:lineRule="auto"/>
        <w:rPr>
          <w:rFonts w:eastAsia="TimesNewRoman"/>
          <w:b/>
          <w:bCs/>
        </w:rPr>
      </w:pPr>
    </w:p>
    <w:tbl>
      <w:tblPr>
        <w:tblW w:w="0" w:type="auto"/>
        <w:tblLayout w:type="fixed"/>
        <w:tblCellMar>
          <w:left w:w="0" w:type="dxa"/>
          <w:right w:w="0" w:type="dxa"/>
        </w:tblCellMar>
        <w:tblLook w:val="0000" w:firstRow="0" w:lastRow="0" w:firstColumn="0" w:lastColumn="0" w:noHBand="0" w:noVBand="0"/>
      </w:tblPr>
      <w:tblGrid>
        <w:gridCol w:w="1079"/>
        <w:gridCol w:w="1350"/>
        <w:gridCol w:w="1350"/>
        <w:gridCol w:w="1351"/>
      </w:tblGrid>
      <w:tr w:rsidR="009B1C4E">
        <w:trPr>
          <w:trHeight w:val="300"/>
        </w:trPr>
        <w:tc>
          <w:tcPr>
            <w:tcW w:w="1079" w:type="dxa"/>
            <w:vAlign w:val="center"/>
          </w:tcPr>
          <w:p w:rsidR="009B1C4E" w:rsidRDefault="009B1C4E">
            <w:pPr>
              <w:widowControl/>
              <w:suppressLineNumbers w:val="0"/>
              <w:snapToGrid w:val="0"/>
            </w:pPr>
          </w:p>
        </w:tc>
        <w:tc>
          <w:tcPr>
            <w:tcW w:w="1350"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X</w:t>
            </w:r>
          </w:p>
        </w:tc>
        <w:tc>
          <w:tcPr>
            <w:tcW w:w="1350"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Y</w:t>
            </w:r>
          </w:p>
        </w:tc>
        <w:tc>
          <w:tcPr>
            <w:tcW w:w="1351" w:type="dxa"/>
            <w:vAlign w:val="center"/>
          </w:tcPr>
          <w:p w:rsidR="009B1C4E" w:rsidRDefault="009B1C4E">
            <w:pPr>
              <w:widowControl/>
              <w:suppressLineNumbers w:val="0"/>
            </w:pPr>
            <w:r>
              <w:rPr>
                <w:rFonts w:ascii="Calibri" w:eastAsia="SimSun" w:hAnsi="Calibri" w:cs="Calibri"/>
                <w:color w:val="000000"/>
                <w:sz w:val="22"/>
                <w:szCs w:val="22"/>
                <w:lang w:val="en-US"/>
              </w:rPr>
              <w:t>H</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R1</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5518366.114</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7455884.141</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416.10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R2</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5518352.971</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7455920.914</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423.10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R3</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5518332.462</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7455955.105</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425.35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RKS1</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5518329.016</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7455896.245</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423.40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RKS2</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5518363.044</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7455956.859</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424.52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RKS3</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5518353.889</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7455949.837</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424.40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RKS4</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5518332.462</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7455955.105</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425.35 </w:t>
            </w:r>
          </w:p>
        </w:tc>
      </w:tr>
      <w:tr w:rsidR="009B1C4E">
        <w:trPr>
          <w:trHeight w:val="300"/>
        </w:trPr>
        <w:tc>
          <w:tcPr>
            <w:tcW w:w="1079" w:type="dxa"/>
            <w:vAlign w:val="center"/>
          </w:tcPr>
          <w:p w:rsidR="009B1C4E" w:rsidRDefault="009B1C4E">
            <w:pPr>
              <w:widowControl/>
              <w:suppressLineNumbers w:val="0"/>
              <w:rPr>
                <w:rFonts w:ascii="Calibri" w:eastAsia="SimSun" w:hAnsi="Calibri" w:cs="Calibri"/>
                <w:color w:val="000000"/>
                <w:sz w:val="22"/>
                <w:szCs w:val="22"/>
                <w:lang w:val="en-US"/>
              </w:rPr>
            </w:pPr>
            <w:r>
              <w:rPr>
                <w:rFonts w:ascii="Calibri" w:eastAsia="SimSun" w:hAnsi="Calibri" w:cs="Calibri"/>
                <w:color w:val="000000"/>
                <w:sz w:val="22"/>
                <w:szCs w:val="22"/>
                <w:lang w:val="en-US"/>
              </w:rPr>
              <w:t>RKS5</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5518366.114</w:t>
            </w:r>
          </w:p>
        </w:tc>
        <w:tc>
          <w:tcPr>
            <w:tcW w:w="1350" w:type="dxa"/>
            <w:vAlign w:val="center"/>
          </w:tcPr>
          <w:p w:rsidR="009B1C4E" w:rsidRDefault="009B1C4E">
            <w:pPr>
              <w:widowControl/>
              <w:suppressLineNumbers w:val="0"/>
              <w:jc w:val="right"/>
              <w:rPr>
                <w:rFonts w:ascii="Calibri" w:eastAsia="SimSun" w:hAnsi="Calibri" w:cs="Calibri"/>
                <w:color w:val="000000"/>
                <w:sz w:val="22"/>
                <w:szCs w:val="22"/>
                <w:lang w:val="en-US"/>
              </w:rPr>
            </w:pPr>
            <w:r>
              <w:rPr>
                <w:rFonts w:ascii="Calibri" w:eastAsia="SimSun" w:hAnsi="Calibri" w:cs="Calibri"/>
                <w:color w:val="000000"/>
                <w:sz w:val="22"/>
                <w:szCs w:val="22"/>
                <w:lang w:val="en-US"/>
              </w:rPr>
              <w:t>7455884.141</w:t>
            </w:r>
          </w:p>
        </w:tc>
        <w:tc>
          <w:tcPr>
            <w:tcW w:w="1351" w:type="dxa"/>
            <w:vAlign w:val="center"/>
          </w:tcPr>
          <w:p w:rsidR="009B1C4E" w:rsidRDefault="009B1C4E">
            <w:pPr>
              <w:widowControl/>
              <w:suppressLineNumbers w:val="0"/>
              <w:jc w:val="right"/>
            </w:pPr>
            <w:r>
              <w:rPr>
                <w:rFonts w:ascii="Calibri" w:eastAsia="SimSun" w:hAnsi="Calibri" w:cs="Calibri"/>
                <w:color w:val="000000"/>
                <w:sz w:val="22"/>
                <w:szCs w:val="22"/>
                <w:lang w:val="en-US"/>
              </w:rPr>
              <w:t xml:space="preserve">416.10 </w:t>
            </w:r>
          </w:p>
        </w:tc>
      </w:tr>
    </w:tbl>
    <w:p w:rsidR="009B1C4E" w:rsidRDefault="009B1C4E">
      <w:pPr>
        <w:pageBreakBefore/>
        <w:autoSpaceDE w:val="0"/>
        <w:spacing w:line="360" w:lineRule="auto"/>
        <w:rPr>
          <w:rFonts w:eastAsia="TimesNewRoman"/>
          <w:b/>
          <w:bCs/>
        </w:rPr>
      </w:pPr>
      <w:r>
        <w:rPr>
          <w:rFonts w:eastAsia="TimesNewRoman"/>
          <w:b/>
          <w:bCs/>
        </w:rPr>
        <w:lastRenderedPageBreak/>
        <w:t xml:space="preserve">Miejsce przechowywania próbek gruntu i rdzeni wiertniczych: </w:t>
      </w:r>
      <w:r>
        <w:rPr>
          <w:rFonts w:eastAsia="TimesNewRoman"/>
          <w:color w:val="000000"/>
        </w:rPr>
        <w:t xml:space="preserve">próbki czasowego przechowywania (likwidacja po zatwierdzeniu dokumentacji); </w:t>
      </w:r>
      <w:r>
        <w:rPr>
          <w:rFonts w:eastAsia="TimesNewRoman"/>
          <w:color w:val="000000"/>
          <w:lang w:eastAsia="hi-IN" w:bidi="hi-IN"/>
        </w:rPr>
        <w:t xml:space="preserve">AQUA – SOIL Mariusz Wnuk </w:t>
      </w:r>
      <w:r>
        <w:rPr>
          <w:rFonts w:eastAsia="TimesNewRoman"/>
          <w:color w:val="000000"/>
          <w:lang w:eastAsia="hi-IN" w:bidi="hi-IN"/>
        </w:rPr>
        <w:br/>
        <w:t>ul. Sosnowiecka 94, 42-530 Dąbrowa Górnicza</w:t>
      </w:r>
      <w:r>
        <w:rPr>
          <w:color w:val="000000"/>
          <w:lang w:eastAsia="hi-IN" w:bidi="hi-IN"/>
        </w:rPr>
        <w:t>.</w:t>
      </w:r>
    </w:p>
    <w:p w:rsidR="009B1C4E" w:rsidRDefault="009B1C4E">
      <w:pPr>
        <w:autoSpaceDE w:val="0"/>
        <w:spacing w:line="360" w:lineRule="auto"/>
        <w:rPr>
          <w:rFonts w:eastAsia="TimesNewRoman"/>
          <w:b/>
          <w:bCs/>
        </w:rPr>
      </w:pPr>
      <w:r>
        <w:rPr>
          <w:rFonts w:eastAsia="TimesNewRoman"/>
          <w:b/>
          <w:bCs/>
        </w:rPr>
        <w:t>Pomiary presjometryczne, dylatometryczne i inne:</w:t>
      </w:r>
    </w:p>
    <w:p w:rsidR="009B1C4E" w:rsidRDefault="009B1C4E">
      <w:pPr>
        <w:autoSpaceDE w:val="0"/>
        <w:spacing w:line="360" w:lineRule="auto"/>
        <w:rPr>
          <w:rFonts w:eastAsia="TimesNewRoman"/>
          <w:b/>
          <w:bCs/>
        </w:rPr>
      </w:pPr>
      <w:r>
        <w:rPr>
          <w:rFonts w:eastAsia="TimesNewRoman"/>
          <w:b/>
          <w:bCs/>
        </w:rPr>
        <w:t>rodzaj</w:t>
      </w:r>
      <w:r>
        <w:rPr>
          <w:rFonts w:eastAsia="TimesNewRoman"/>
        </w:rPr>
        <w:t xml:space="preserve"> n.d., </w:t>
      </w:r>
      <w:r>
        <w:rPr>
          <w:rFonts w:eastAsia="TimesNewRoman"/>
          <w:b/>
          <w:bCs/>
        </w:rPr>
        <w:t>liczba badań</w:t>
      </w:r>
      <w:r>
        <w:rPr>
          <w:rFonts w:eastAsia="TimesNewRoman"/>
        </w:rPr>
        <w:t xml:space="preserve"> n.d., </w:t>
      </w:r>
      <w:r>
        <w:rPr>
          <w:rFonts w:eastAsia="TimesNewRoman"/>
          <w:b/>
          <w:bCs/>
        </w:rPr>
        <w:t>wykonawca</w:t>
      </w:r>
      <w:r>
        <w:rPr>
          <w:rFonts w:eastAsia="TimesNewRoman"/>
        </w:rPr>
        <w:t xml:space="preserve"> n.d.</w:t>
      </w:r>
      <w:r>
        <w:rPr>
          <w:rFonts w:eastAsia="TimesNewRoman"/>
          <w:b/>
          <w:bCs/>
        </w:rPr>
        <w:t xml:space="preserve"> (imię i nazwisko).</w:t>
      </w:r>
    </w:p>
    <w:p w:rsidR="009B1C4E" w:rsidRDefault="009B1C4E">
      <w:pPr>
        <w:autoSpaceDE w:val="0"/>
        <w:spacing w:line="360" w:lineRule="auto"/>
        <w:rPr>
          <w:rFonts w:eastAsia="TimesNewRoman"/>
          <w:b/>
          <w:bCs/>
        </w:rPr>
      </w:pPr>
      <w:r>
        <w:rPr>
          <w:rFonts w:eastAsia="TimesNewRoman"/>
          <w:b/>
          <w:bCs/>
        </w:rPr>
        <w:t>Badania geofizyczne:</w:t>
      </w:r>
    </w:p>
    <w:p w:rsidR="009B1C4E" w:rsidRDefault="009B1C4E">
      <w:pPr>
        <w:autoSpaceDE w:val="0"/>
        <w:spacing w:line="360" w:lineRule="auto"/>
        <w:rPr>
          <w:rFonts w:eastAsia="TimesNewRoman"/>
        </w:rPr>
      </w:pPr>
      <w:r>
        <w:rPr>
          <w:rFonts w:eastAsia="TimesNewRoman"/>
          <w:b/>
          <w:bCs/>
        </w:rPr>
        <w:t>rodzaj</w:t>
      </w:r>
      <w:r>
        <w:rPr>
          <w:rFonts w:eastAsia="TimesNewRoman"/>
        </w:rPr>
        <w:t xml:space="preserve"> n.d., </w:t>
      </w:r>
      <w:r>
        <w:rPr>
          <w:rFonts w:eastAsia="TimesNewRoman"/>
          <w:b/>
          <w:bCs/>
        </w:rPr>
        <w:t>liczba badań</w:t>
      </w:r>
      <w:r>
        <w:rPr>
          <w:rFonts w:eastAsia="TimesNewRoman"/>
        </w:rPr>
        <w:t xml:space="preserve"> n.d., </w:t>
      </w:r>
      <w:r>
        <w:rPr>
          <w:rFonts w:eastAsia="TimesNewRoman"/>
          <w:b/>
          <w:bCs/>
        </w:rPr>
        <w:t>wykonawca</w:t>
      </w:r>
      <w:r>
        <w:rPr>
          <w:rFonts w:eastAsia="TimesNewRoman"/>
        </w:rPr>
        <w:t xml:space="preserve"> n.d.</w:t>
      </w:r>
    </w:p>
    <w:p w:rsidR="009B1C4E" w:rsidRDefault="009B1C4E">
      <w:pPr>
        <w:autoSpaceDE w:val="0"/>
        <w:spacing w:line="360" w:lineRule="auto"/>
        <w:rPr>
          <w:rFonts w:eastAsia="TimesNewRoman"/>
          <w:b/>
          <w:bCs/>
        </w:rPr>
      </w:pPr>
      <w:r>
        <w:rPr>
          <w:rFonts w:eastAsia="TimesNewRoman"/>
        </w:rPr>
        <w:t>(</w:t>
      </w:r>
      <w:r>
        <w:rPr>
          <w:rFonts w:eastAsia="TimesNewRoman"/>
          <w:b/>
          <w:bCs/>
        </w:rPr>
        <w:t>imię i nazwisko oraz nr kwalifikacji geologicznych albo nr decyzji uznającej kwalifikacje zawodowe w dziedzinie geologii albo informacja „osoba świadcząca usługi transgraniczne w dziedzinie geologii”).</w:t>
      </w:r>
    </w:p>
    <w:p w:rsidR="009B1C4E" w:rsidRDefault="009B1C4E">
      <w:pPr>
        <w:tabs>
          <w:tab w:val="left" w:pos="6345"/>
        </w:tabs>
        <w:autoSpaceDE w:val="0"/>
        <w:spacing w:line="360" w:lineRule="auto"/>
        <w:rPr>
          <w:color w:val="222222"/>
        </w:rPr>
      </w:pPr>
      <w:r>
        <w:rPr>
          <w:rFonts w:eastAsia="TimesNewRoman"/>
          <w:b/>
          <w:bCs/>
        </w:rPr>
        <w:t>Badania laboratoryjne:</w:t>
      </w:r>
    </w:p>
    <w:p w:rsidR="009B1C4E" w:rsidRPr="007C6026" w:rsidRDefault="009B1C4E">
      <w:pPr>
        <w:pStyle w:val="NormalWeb1"/>
        <w:shd w:val="clear" w:color="auto" w:fill="FFFFFF"/>
        <w:tabs>
          <w:tab w:val="left" w:pos="7526"/>
        </w:tabs>
        <w:spacing w:line="293" w:lineRule="atLeast"/>
        <w:rPr>
          <w:rFonts w:cs="Times New Roman"/>
          <w:color w:val="222222"/>
          <w:lang w:val="pl-PL"/>
        </w:rPr>
      </w:pPr>
      <w:r w:rsidRPr="007C6026">
        <w:rPr>
          <w:rFonts w:cs="Times New Roman"/>
          <w:color w:val="222222"/>
          <w:lang w:val="pl-PL"/>
        </w:rPr>
        <w:t>makroskopowe</w:t>
      </w:r>
      <w:r w:rsidRPr="007C6026">
        <w:rPr>
          <w:rFonts w:cs="Times New Roman"/>
          <w:b/>
          <w:color w:val="222222"/>
          <w:lang w:val="pl-PL"/>
        </w:rPr>
        <w:t>, liczba badań </w:t>
      </w:r>
      <w:r>
        <w:rPr>
          <w:rFonts w:cs="Times New Roman"/>
          <w:color w:val="222222"/>
          <w:lang w:val="pl-PL"/>
        </w:rPr>
        <w:t>15</w:t>
      </w:r>
      <w:r w:rsidRPr="007C6026">
        <w:rPr>
          <w:rFonts w:cs="Times New Roman"/>
          <w:b/>
          <w:color w:val="222222"/>
          <w:lang w:val="pl-PL"/>
        </w:rPr>
        <w:t>, wykonawca </w:t>
      </w:r>
      <w:r>
        <w:rPr>
          <w:rFonts w:cs="Times New Roman"/>
          <w:color w:val="000000"/>
          <w:lang w:val="pl-PL"/>
        </w:rPr>
        <w:t xml:space="preserve">mgr inż. Szymon Bednarz </w:t>
      </w:r>
      <w:r>
        <w:rPr>
          <w:rFonts w:cs="Times New Roman"/>
          <w:color w:val="222222"/>
          <w:lang w:val="pl-PL"/>
        </w:rPr>
        <w:t>(imię i nazwisko);</w:t>
      </w:r>
    </w:p>
    <w:p w:rsidR="009B1C4E" w:rsidRPr="007C6026" w:rsidRDefault="009B1C4E">
      <w:pPr>
        <w:pStyle w:val="NormalWeb1"/>
        <w:shd w:val="clear" w:color="auto" w:fill="FFFFFF"/>
        <w:tabs>
          <w:tab w:val="left" w:pos="7526"/>
        </w:tabs>
        <w:spacing w:line="293" w:lineRule="atLeast"/>
        <w:rPr>
          <w:rFonts w:cs="Times New Roman"/>
          <w:color w:val="222222"/>
          <w:lang w:val="pl-PL"/>
        </w:rPr>
      </w:pPr>
      <w:r w:rsidRPr="007C6026">
        <w:rPr>
          <w:rFonts w:cs="Times New Roman"/>
          <w:color w:val="222222"/>
          <w:lang w:val="pl-PL"/>
        </w:rPr>
        <w:t>wilgotność naturalna</w:t>
      </w:r>
      <w:r w:rsidRPr="007C6026">
        <w:rPr>
          <w:rFonts w:cs="Times New Roman"/>
          <w:b/>
          <w:color w:val="222222"/>
          <w:lang w:val="pl-PL"/>
        </w:rPr>
        <w:t>, liczba badań </w:t>
      </w:r>
      <w:r>
        <w:rPr>
          <w:rFonts w:cs="Times New Roman"/>
          <w:color w:val="222222"/>
          <w:lang w:val="pl-PL"/>
        </w:rPr>
        <w:t>15</w:t>
      </w:r>
      <w:r w:rsidRPr="007C6026">
        <w:rPr>
          <w:rFonts w:cs="Times New Roman"/>
          <w:b/>
          <w:color w:val="222222"/>
          <w:lang w:val="pl-PL"/>
        </w:rPr>
        <w:t>, wykonawca </w:t>
      </w:r>
      <w:r>
        <w:rPr>
          <w:rFonts w:cs="Times New Roman"/>
          <w:color w:val="000000"/>
          <w:lang w:val="pl-PL"/>
        </w:rPr>
        <w:t xml:space="preserve">mgr inż. Szymon Bednarz </w:t>
      </w:r>
      <w:r>
        <w:rPr>
          <w:rFonts w:cs="Times New Roman"/>
          <w:color w:val="222222"/>
          <w:lang w:val="pl-PL"/>
        </w:rPr>
        <w:t>(imię i nazwisko);</w:t>
      </w:r>
    </w:p>
    <w:p w:rsidR="009B1C4E" w:rsidRPr="007C6026" w:rsidRDefault="009B1C4E">
      <w:pPr>
        <w:pStyle w:val="NormalWeb1"/>
        <w:shd w:val="clear" w:color="auto" w:fill="FFFFFF"/>
        <w:tabs>
          <w:tab w:val="left" w:pos="7526"/>
        </w:tabs>
        <w:spacing w:line="293" w:lineRule="atLeast"/>
        <w:rPr>
          <w:lang w:val="pl-PL"/>
        </w:rPr>
      </w:pPr>
      <w:r w:rsidRPr="007C6026">
        <w:rPr>
          <w:rFonts w:cs="Times New Roman"/>
          <w:color w:val="222222"/>
          <w:lang w:val="pl-PL"/>
        </w:rPr>
        <w:t>granice konsystencji</w:t>
      </w:r>
      <w:r w:rsidRPr="007C6026">
        <w:rPr>
          <w:rFonts w:cs="Times New Roman"/>
          <w:b/>
          <w:color w:val="222222"/>
          <w:lang w:val="pl-PL"/>
        </w:rPr>
        <w:t>, liczba badań</w:t>
      </w:r>
      <w:r w:rsidRPr="007C6026">
        <w:rPr>
          <w:rFonts w:cs="Times New Roman"/>
          <w:color w:val="222222"/>
          <w:lang w:val="pl-PL"/>
        </w:rPr>
        <w:t> </w:t>
      </w:r>
      <w:r>
        <w:rPr>
          <w:rFonts w:cs="Times New Roman"/>
          <w:color w:val="222222"/>
          <w:lang w:val="pl-PL"/>
        </w:rPr>
        <w:t>15</w:t>
      </w:r>
      <w:r w:rsidRPr="007C6026">
        <w:rPr>
          <w:rFonts w:cs="Times New Roman"/>
          <w:color w:val="222222"/>
          <w:lang w:val="pl-PL"/>
        </w:rPr>
        <w:t> </w:t>
      </w:r>
      <w:r w:rsidRPr="007C6026">
        <w:rPr>
          <w:rFonts w:cs="Times New Roman"/>
          <w:b/>
          <w:color w:val="222222"/>
          <w:lang w:val="pl-PL"/>
        </w:rPr>
        <w:t>wykonawca  </w:t>
      </w:r>
      <w:r>
        <w:rPr>
          <w:rFonts w:cs="Times New Roman"/>
          <w:color w:val="000000"/>
          <w:lang w:val="pl-PL"/>
        </w:rPr>
        <w:t xml:space="preserve">mgr inż. Szymon Bednarz </w:t>
      </w:r>
      <w:r>
        <w:rPr>
          <w:rFonts w:cs="Times New Roman"/>
          <w:color w:val="222222"/>
          <w:lang w:val="pl-PL"/>
        </w:rPr>
        <w:t>(imię i nazwisko);</w:t>
      </w:r>
    </w:p>
    <w:p w:rsidR="009B1C4E" w:rsidRPr="007C6026" w:rsidRDefault="009B1C4E">
      <w:pPr>
        <w:pStyle w:val="NormalWeb1"/>
        <w:shd w:val="clear" w:color="auto" w:fill="FFFFFF"/>
        <w:tabs>
          <w:tab w:val="left" w:pos="7526"/>
        </w:tabs>
        <w:spacing w:line="293" w:lineRule="atLeast"/>
        <w:rPr>
          <w:rFonts w:eastAsia="TimesNewRoman" w:cs="Times New Roman"/>
          <w:lang w:val="pl-PL"/>
        </w:rPr>
      </w:pPr>
      <w:r w:rsidRPr="007C6026">
        <w:rPr>
          <w:lang w:val="pl-PL"/>
        </w:rPr>
        <w:t>parametry wytrzymałościowe (</w:t>
      </w:r>
      <w:r>
        <w:rPr>
          <w:rFonts w:ascii="Symbol" w:hAnsi="Symbol" w:cs="Symbol"/>
        </w:rPr>
        <w:t></w:t>
      </w:r>
      <w:r>
        <w:rPr>
          <w:rFonts w:ascii="Symbol" w:hAnsi="Symbol" w:cs="Symbol"/>
          <w:vertAlign w:val="subscript"/>
        </w:rPr>
        <w:t></w:t>
      </w:r>
      <w:r w:rsidRPr="007C6026">
        <w:rPr>
          <w:lang w:val="pl-PL"/>
        </w:rPr>
        <w:t>, c</w:t>
      </w:r>
      <w:r w:rsidRPr="007C6026">
        <w:rPr>
          <w:vertAlign w:val="subscript"/>
          <w:lang w:val="pl-PL"/>
        </w:rPr>
        <w:t>u</w:t>
      </w:r>
      <w:r w:rsidRPr="007C6026">
        <w:rPr>
          <w:lang w:val="pl-PL"/>
        </w:rPr>
        <w:t xml:space="preserve">) w aparacie trójosiowego ściskania </w:t>
      </w:r>
      <w:r w:rsidRPr="007C6026">
        <w:rPr>
          <w:rFonts w:cs="Times New Roman"/>
          <w:b/>
          <w:color w:val="222222"/>
          <w:lang w:val="pl-PL"/>
        </w:rPr>
        <w:t>liczba badań</w:t>
      </w:r>
      <w:r>
        <w:rPr>
          <w:rFonts w:cs="Times New Roman"/>
          <w:b/>
          <w:color w:val="222222"/>
          <w:lang w:val="pl-PL"/>
        </w:rPr>
        <w:t xml:space="preserve"> </w:t>
      </w:r>
      <w:r>
        <w:rPr>
          <w:rFonts w:cs="Times New Roman"/>
          <w:color w:val="222222"/>
          <w:lang w:val="pl-PL"/>
        </w:rPr>
        <w:t>5</w:t>
      </w:r>
      <w:r w:rsidRPr="007C6026">
        <w:rPr>
          <w:rFonts w:cs="Times New Roman"/>
          <w:b/>
          <w:color w:val="222222"/>
          <w:lang w:val="pl-PL"/>
        </w:rPr>
        <w:t xml:space="preserve">, </w:t>
      </w:r>
      <w:r w:rsidRPr="007C6026">
        <w:rPr>
          <w:rFonts w:cs="Times New Roman"/>
          <w:b/>
          <w:bCs/>
          <w:color w:val="222222"/>
          <w:lang w:val="pl-PL"/>
        </w:rPr>
        <w:t>wykonawca</w:t>
      </w:r>
      <w:r>
        <w:rPr>
          <w:rFonts w:cs="Times New Roman"/>
          <w:color w:val="222222"/>
          <w:lang w:val="pl-PL"/>
        </w:rPr>
        <w:t xml:space="preserve"> inż. Rafał Wrześniak </w:t>
      </w:r>
      <w:r w:rsidRPr="007C6026">
        <w:rPr>
          <w:rFonts w:cs="Times New Roman"/>
          <w:color w:val="222222"/>
          <w:lang w:val="pl-PL"/>
        </w:rPr>
        <w:t>(imię i nazwisko);</w:t>
      </w:r>
    </w:p>
    <w:p w:rsidR="009B1C4E" w:rsidRDefault="009B1C4E">
      <w:pPr>
        <w:pStyle w:val="NormalWeb1"/>
        <w:shd w:val="clear" w:color="auto" w:fill="FFFFFF"/>
        <w:tabs>
          <w:tab w:val="left" w:pos="6345"/>
        </w:tabs>
        <w:autoSpaceDE w:val="0"/>
        <w:spacing w:line="293" w:lineRule="atLeast"/>
        <w:rPr>
          <w:rFonts w:eastAsia="TimesNewRoman" w:cs="Times New Roman"/>
          <w:color w:val="222222"/>
          <w:lang w:val="pl-PL"/>
        </w:rPr>
      </w:pPr>
      <w:r w:rsidRPr="007C6026">
        <w:rPr>
          <w:rFonts w:eastAsia="TimesNewRoman" w:cs="Times New Roman"/>
          <w:lang w:val="pl-PL"/>
        </w:rPr>
        <w:t>wytrzymałość na jednoosiowe ściskanie Rc</w:t>
      </w:r>
      <w:r w:rsidRPr="007C6026">
        <w:rPr>
          <w:rFonts w:eastAsia="TimesNewRoman" w:cs="Times New Roman"/>
          <w:b/>
          <w:bCs/>
          <w:lang w:val="pl-PL"/>
        </w:rPr>
        <w:t xml:space="preserve"> </w:t>
      </w:r>
      <w:r w:rsidRPr="007C6026">
        <w:rPr>
          <w:rFonts w:eastAsia="TimesNewRoman" w:cs="Times New Roman"/>
          <w:b/>
          <w:bCs/>
          <w:color w:val="222222"/>
          <w:lang w:val="pl-PL"/>
        </w:rPr>
        <w:t>liczba badań </w:t>
      </w:r>
      <w:r>
        <w:rPr>
          <w:rFonts w:eastAsia="TimesNewRoman" w:cs="Times New Roman"/>
          <w:bCs/>
          <w:color w:val="222222"/>
          <w:lang w:val="pl-PL"/>
        </w:rPr>
        <w:t>3</w:t>
      </w:r>
      <w:r w:rsidRPr="007C6026">
        <w:rPr>
          <w:rFonts w:eastAsia="TimesNewRoman" w:cs="Times New Roman"/>
          <w:b/>
          <w:bCs/>
          <w:color w:val="222222"/>
          <w:lang w:val="pl-PL"/>
        </w:rPr>
        <w:t>, wykonawca</w:t>
      </w:r>
      <w:r>
        <w:rPr>
          <w:rFonts w:eastAsia="TimesNewRoman" w:cs="Times New Roman"/>
          <w:b/>
          <w:bCs/>
          <w:color w:val="222222"/>
          <w:lang w:val="pl-PL"/>
        </w:rPr>
        <w:t xml:space="preserve"> </w:t>
      </w:r>
      <w:r>
        <w:rPr>
          <w:rFonts w:eastAsia="TimesNewRoman" w:cs="Times New Roman"/>
          <w:bCs/>
          <w:color w:val="222222"/>
          <w:lang w:val="pl-PL"/>
        </w:rPr>
        <w:t xml:space="preserve">inż. Rafał Wrześniak </w:t>
      </w:r>
      <w:r>
        <w:rPr>
          <w:rFonts w:eastAsia="TimesNewRoman" w:cs="Times New Roman"/>
          <w:color w:val="222222"/>
          <w:lang w:val="pl-PL"/>
        </w:rPr>
        <w:t xml:space="preserve"> (imię i nazwisko);</w:t>
      </w:r>
    </w:p>
    <w:p w:rsidR="009B1C4E" w:rsidRPr="007C6026" w:rsidRDefault="009B1C4E">
      <w:pPr>
        <w:pStyle w:val="NormalWeb1"/>
        <w:shd w:val="clear" w:color="auto" w:fill="FFFFFF"/>
        <w:tabs>
          <w:tab w:val="left" w:pos="6345"/>
        </w:tabs>
        <w:autoSpaceDE w:val="0"/>
        <w:spacing w:line="293" w:lineRule="atLeast"/>
        <w:rPr>
          <w:rFonts w:eastAsia="TimesNewRoman"/>
          <w:b/>
          <w:bCs/>
          <w:lang w:val="pl-PL"/>
        </w:rPr>
      </w:pPr>
      <w:r>
        <w:rPr>
          <w:rFonts w:eastAsia="TimesNewRoman" w:cs="Times New Roman"/>
          <w:color w:val="222222"/>
          <w:lang w:val="pl-PL"/>
        </w:rPr>
        <w:t>moduły (pierwotny i wtórny) ściśliwości edometrycznej</w:t>
      </w:r>
      <w:r>
        <w:rPr>
          <w:rFonts w:eastAsia="TimesNewRoman" w:cs="Times New Roman"/>
          <w:b/>
          <w:bCs/>
          <w:color w:val="222222"/>
          <w:lang w:val="pl-PL"/>
        </w:rPr>
        <w:t xml:space="preserve"> liczba badań </w:t>
      </w:r>
      <w:r>
        <w:rPr>
          <w:rFonts w:eastAsia="TimesNewRoman" w:cs="Times New Roman"/>
          <w:bCs/>
          <w:color w:val="222222"/>
          <w:lang w:val="pl-PL"/>
        </w:rPr>
        <w:t>3</w:t>
      </w:r>
      <w:r>
        <w:rPr>
          <w:rFonts w:eastAsia="TimesNewRoman" w:cs="Times New Roman"/>
          <w:b/>
          <w:bCs/>
          <w:color w:val="222222"/>
          <w:lang w:val="pl-PL"/>
        </w:rPr>
        <w:t xml:space="preserve">, wykonawca </w:t>
      </w:r>
      <w:r>
        <w:rPr>
          <w:rFonts w:eastAsia="TimesNewRoman" w:cs="Times New Roman"/>
          <w:bCs/>
          <w:color w:val="222222"/>
          <w:lang w:val="pl-PL"/>
        </w:rPr>
        <w:t xml:space="preserve">inż. Rafał Wrześniak </w:t>
      </w:r>
      <w:r>
        <w:rPr>
          <w:rFonts w:eastAsia="TimesNewRoman" w:cs="Times New Roman"/>
          <w:color w:val="222222"/>
          <w:lang w:val="pl-PL"/>
        </w:rPr>
        <w:t>(imię i nazwisko).</w:t>
      </w:r>
    </w:p>
    <w:p w:rsidR="009B1C4E" w:rsidRDefault="009B1C4E">
      <w:pPr>
        <w:autoSpaceDE w:val="0"/>
        <w:spacing w:line="360" w:lineRule="auto"/>
        <w:rPr>
          <w:rFonts w:eastAsia="TimesNewRoman"/>
          <w:b/>
          <w:bCs/>
        </w:rPr>
      </w:pPr>
      <w:r>
        <w:rPr>
          <w:rFonts w:eastAsia="TimesNewRoman"/>
          <w:b/>
          <w:bCs/>
        </w:rPr>
        <w:t>Roboty ziemne:</w:t>
      </w:r>
    </w:p>
    <w:p w:rsidR="009B1C4E" w:rsidRDefault="009B1C4E">
      <w:pPr>
        <w:autoSpaceDE w:val="0"/>
        <w:spacing w:line="360" w:lineRule="auto"/>
        <w:rPr>
          <w:rFonts w:eastAsia="TimesNewRoman"/>
          <w:b/>
          <w:bCs/>
        </w:rPr>
      </w:pPr>
      <w:r>
        <w:rPr>
          <w:rFonts w:eastAsia="TimesNewRoman"/>
          <w:b/>
          <w:bCs/>
        </w:rPr>
        <w:t>rodzaj</w:t>
      </w:r>
      <w:r>
        <w:rPr>
          <w:rFonts w:eastAsia="TimesNewRoman"/>
        </w:rPr>
        <w:t xml:space="preserve"> n.d., </w:t>
      </w:r>
      <w:r>
        <w:rPr>
          <w:rFonts w:eastAsia="TimesNewRoman"/>
          <w:b/>
          <w:bCs/>
        </w:rPr>
        <w:t>liczba badań</w:t>
      </w:r>
      <w:r>
        <w:rPr>
          <w:rFonts w:eastAsia="TimesNewRoman"/>
        </w:rPr>
        <w:t xml:space="preserve"> n.d., </w:t>
      </w:r>
      <w:r>
        <w:rPr>
          <w:rFonts w:eastAsia="TimesNewRoman"/>
          <w:b/>
          <w:bCs/>
        </w:rPr>
        <w:t xml:space="preserve">wykonawca </w:t>
      </w:r>
      <w:r>
        <w:rPr>
          <w:rFonts w:eastAsia="TimesNewRoman"/>
        </w:rPr>
        <w:t>n.d.</w:t>
      </w:r>
      <w:r>
        <w:rPr>
          <w:rFonts w:eastAsia="TimesNewRoman"/>
          <w:b/>
          <w:bCs/>
        </w:rPr>
        <w:t xml:space="preserve"> (imię i nazwisko).</w:t>
      </w:r>
    </w:p>
    <w:p w:rsidR="009B1C4E" w:rsidRDefault="009B1C4E">
      <w:pPr>
        <w:autoSpaceDE w:val="0"/>
        <w:spacing w:line="360" w:lineRule="auto"/>
        <w:rPr>
          <w:rFonts w:eastAsia="TimesNewRoman"/>
          <w:color w:val="000000"/>
        </w:rPr>
      </w:pPr>
      <w:r>
        <w:rPr>
          <w:rFonts w:eastAsia="TimesNewRoman"/>
          <w:b/>
          <w:bCs/>
        </w:rPr>
        <w:t>Sporządzający dokumentację:</w:t>
      </w:r>
    </w:p>
    <w:p w:rsidR="009B1C4E" w:rsidRDefault="009B1C4E">
      <w:pPr>
        <w:autoSpaceDE w:val="0"/>
        <w:spacing w:line="360" w:lineRule="auto"/>
        <w:rPr>
          <w:rFonts w:eastAsia="TimesNewRoman"/>
          <w:b/>
          <w:bCs/>
        </w:rPr>
      </w:pPr>
      <w:r>
        <w:rPr>
          <w:rFonts w:eastAsia="TimesNewRoman"/>
          <w:color w:val="000000"/>
        </w:rPr>
        <w:t xml:space="preserve">mgr Adam Mendakiewicz upr. geol. </w:t>
      </w:r>
      <w:r>
        <w:rPr>
          <w:color w:val="000000"/>
        </w:rPr>
        <w:t xml:space="preserve">II-1350, V-1389, </w:t>
      </w:r>
      <w:r>
        <w:rPr>
          <w:rFonts w:eastAsia="TimesNewRoman"/>
          <w:color w:val="000000"/>
        </w:rPr>
        <w:t>VI-0403</w:t>
      </w:r>
    </w:p>
    <w:p w:rsidR="009B1C4E" w:rsidRDefault="009B1C4E">
      <w:pPr>
        <w:autoSpaceDE w:val="0"/>
        <w:spacing w:line="360" w:lineRule="auto"/>
        <w:rPr>
          <w:rFonts w:eastAsia="TimesNewRoman"/>
        </w:rPr>
      </w:pPr>
      <w:r>
        <w:rPr>
          <w:rFonts w:eastAsia="TimesNewRoman"/>
          <w:b/>
          <w:bCs/>
        </w:rPr>
        <w:t>(podpis z podaniem imienia i nazwiska oraz nr kwalifikacji geologicznych albo nr decyzji uznającej kwalifikacje zawodowe w dziedzinie geologii albo podpis z podaniem imienia i nazwiska i informacja „osoba świadcząca usługi transgraniczne w dziedzinie geologii”).</w:t>
      </w:r>
    </w:p>
    <w:p w:rsidR="009B1C4E" w:rsidRDefault="009B1C4E">
      <w:pPr>
        <w:autoSpaceDE w:val="0"/>
        <w:spacing w:line="360" w:lineRule="auto"/>
        <w:jc w:val="center"/>
        <w:rPr>
          <w:rFonts w:eastAsia="TimesNewRoman"/>
          <w:b/>
          <w:bCs/>
          <w:color w:val="000000"/>
        </w:rPr>
      </w:pPr>
      <w:r>
        <w:rPr>
          <w:rFonts w:eastAsia="TimesNewRoman"/>
        </w:rPr>
        <w:t>Dąbrowa Górnicza, grudzień 2019r.</w:t>
      </w:r>
    </w:p>
    <w:p w:rsidR="009B1C4E" w:rsidRDefault="009B1C4E">
      <w:pPr>
        <w:tabs>
          <w:tab w:val="left" w:pos="340"/>
        </w:tabs>
        <w:autoSpaceDE w:val="0"/>
        <w:spacing w:line="360" w:lineRule="auto"/>
        <w:ind w:left="-108"/>
        <w:jc w:val="center"/>
        <w:rPr>
          <w:rFonts w:ascii="Arial" w:hAnsi="Arial" w:cs="Arial"/>
          <w:b/>
        </w:rPr>
      </w:pPr>
      <w:r>
        <w:rPr>
          <w:rFonts w:eastAsia="TimesNewRoman"/>
          <w:b/>
          <w:bCs/>
          <w:color w:val="000000"/>
        </w:rPr>
        <w:t>(miejscowość, data)</w:t>
      </w:r>
    </w:p>
    <w:p w:rsidR="009B1C4E" w:rsidRDefault="009B1C4E">
      <w:pPr>
        <w:ind w:left="-108"/>
        <w:jc w:val="center"/>
        <w:rPr>
          <w:rFonts w:ascii="Arial" w:hAnsi="Arial" w:cs="Arial"/>
          <w:b/>
        </w:rPr>
      </w:pPr>
    </w:p>
    <w:p w:rsidR="009B1C4E" w:rsidRDefault="009B1C4E">
      <w:pPr>
        <w:ind w:left="-108"/>
        <w:jc w:val="center"/>
        <w:rPr>
          <w:rFonts w:ascii="Arial" w:hAnsi="Arial" w:cs="Arial"/>
          <w:b/>
        </w:rPr>
      </w:pPr>
    </w:p>
    <w:p w:rsidR="009B1C4E" w:rsidRDefault="009B1C4E">
      <w:pPr>
        <w:pageBreakBefore/>
        <w:spacing w:line="360" w:lineRule="auto"/>
        <w:jc w:val="center"/>
      </w:pPr>
      <w:r>
        <w:rPr>
          <w:b/>
          <w:bCs/>
          <w:color w:val="000000"/>
        </w:rPr>
        <w:lastRenderedPageBreak/>
        <w:t>KOPIA DECYZJI ZATWIERDZAJĄCEJ PROJEKT ROBÓT GEOLOGICZNYCH</w:t>
      </w:r>
    </w:p>
    <w:p w:rsidR="009B1C4E" w:rsidRDefault="00880F3C">
      <w:pPr>
        <w:spacing w:line="360" w:lineRule="auto"/>
        <w:ind w:left="-108"/>
        <w:jc w:val="center"/>
        <w:rPr>
          <w:b/>
          <w:bCs/>
        </w:rPr>
      </w:pPr>
      <w:r>
        <w:rPr>
          <w:noProof/>
          <w:lang w:eastAsia="pl-PL"/>
        </w:rPr>
        <w:drawing>
          <wp:anchor distT="0" distB="0" distL="0" distR="0" simplePos="0" relativeHeight="251654656" behindDoc="0" locked="0" layoutInCell="1" allowOverlap="1">
            <wp:simplePos x="0" y="0"/>
            <wp:positionH relativeFrom="column">
              <wp:posOffset>73660</wp:posOffset>
            </wp:positionH>
            <wp:positionV relativeFrom="paragraph">
              <wp:posOffset>87630</wp:posOffset>
            </wp:positionV>
            <wp:extent cx="6061075" cy="8147685"/>
            <wp:effectExtent l="19050" t="0" r="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srcRect/>
                    <a:stretch>
                      <a:fillRect/>
                    </a:stretch>
                  </pic:blipFill>
                  <pic:spPr bwMode="auto">
                    <a:xfrm>
                      <a:off x="0" y="0"/>
                      <a:ext cx="6061075" cy="8147685"/>
                    </a:xfrm>
                    <a:prstGeom prst="rect">
                      <a:avLst/>
                    </a:prstGeom>
                    <a:solidFill>
                      <a:srgbClr val="FFFFFF"/>
                    </a:solidFill>
                    <a:ln w="9525">
                      <a:noFill/>
                      <a:miter lim="800000"/>
                      <a:headEnd/>
                      <a:tailEnd/>
                    </a:ln>
                  </pic:spPr>
                </pic:pic>
              </a:graphicData>
            </a:graphic>
          </wp:anchor>
        </w:drawing>
      </w:r>
    </w:p>
    <w:p w:rsidR="009B1C4E" w:rsidRDefault="009B1C4E">
      <w:pPr>
        <w:ind w:left="-108"/>
        <w:jc w:val="center"/>
        <w:rPr>
          <w:rFonts w:ascii="Arial" w:hAnsi="Arial" w:cs="Arial"/>
          <w:b/>
        </w:rPr>
      </w:pPr>
    </w:p>
    <w:p w:rsidR="009B1C4E" w:rsidRDefault="009B1C4E">
      <w:pPr>
        <w:ind w:left="-108"/>
        <w:jc w:val="center"/>
        <w:rPr>
          <w:rFonts w:ascii="Arial" w:hAnsi="Arial" w:cs="Arial"/>
          <w:b/>
        </w:rPr>
      </w:pPr>
    </w:p>
    <w:p w:rsidR="009B1C4E" w:rsidRDefault="00880F3C">
      <w:pPr>
        <w:ind w:left="-108"/>
        <w:jc w:val="center"/>
        <w:rPr>
          <w:rFonts w:ascii="Arial" w:hAnsi="Arial" w:cs="Arial"/>
          <w:b/>
        </w:rPr>
      </w:pPr>
      <w:r>
        <w:rPr>
          <w:noProof/>
          <w:lang w:eastAsia="pl-PL"/>
        </w:rPr>
        <w:drawing>
          <wp:anchor distT="0" distB="0" distL="0" distR="0" simplePos="0" relativeHeight="251655680" behindDoc="0" locked="0" layoutInCell="1" allowOverlap="1">
            <wp:simplePos x="0" y="0"/>
            <wp:positionH relativeFrom="column">
              <wp:posOffset>77470</wp:posOffset>
            </wp:positionH>
            <wp:positionV relativeFrom="paragraph">
              <wp:posOffset>0</wp:posOffset>
            </wp:positionV>
            <wp:extent cx="6052820" cy="8097520"/>
            <wp:effectExtent l="19050" t="0" r="5080" b="0"/>
            <wp:wrapTopAndBottom/>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srcRect/>
                    <a:stretch>
                      <a:fillRect/>
                    </a:stretch>
                  </pic:blipFill>
                  <pic:spPr bwMode="auto">
                    <a:xfrm>
                      <a:off x="0" y="0"/>
                      <a:ext cx="6052820" cy="8097520"/>
                    </a:xfrm>
                    <a:prstGeom prst="rect">
                      <a:avLst/>
                    </a:prstGeom>
                    <a:solidFill>
                      <a:srgbClr val="FFFFFF"/>
                    </a:solidFill>
                    <a:ln w="9525">
                      <a:noFill/>
                      <a:miter lim="800000"/>
                      <a:headEnd/>
                      <a:tailEnd/>
                    </a:ln>
                  </pic:spPr>
                </pic:pic>
              </a:graphicData>
            </a:graphic>
          </wp:anchor>
        </w:drawing>
      </w:r>
    </w:p>
    <w:p w:rsidR="009B1C4E" w:rsidRDefault="009B1C4E">
      <w:pPr>
        <w:ind w:left="-108"/>
        <w:jc w:val="center"/>
        <w:rPr>
          <w:rFonts w:ascii="Arial" w:hAnsi="Arial" w:cs="Arial"/>
          <w:b/>
        </w:rPr>
      </w:pPr>
    </w:p>
    <w:p w:rsidR="009B1C4E" w:rsidRDefault="009B1C4E">
      <w:pPr>
        <w:jc w:val="both"/>
        <w:rPr>
          <w:rFonts w:ascii="Arial" w:hAnsi="Arial" w:cs="Arial"/>
          <w:b/>
        </w:rPr>
      </w:pPr>
    </w:p>
    <w:p w:rsidR="009B1C4E" w:rsidRDefault="00880F3C">
      <w:pPr>
        <w:ind w:left="-108"/>
        <w:jc w:val="center"/>
        <w:rPr>
          <w:rFonts w:ascii="Arial" w:hAnsi="Arial" w:cs="Arial"/>
          <w:b/>
        </w:rPr>
      </w:pPr>
      <w:r>
        <w:rPr>
          <w:noProof/>
          <w:lang w:eastAsia="pl-PL"/>
        </w:rPr>
        <w:lastRenderedPageBreak/>
        <w:drawing>
          <wp:anchor distT="0" distB="0" distL="0" distR="0" simplePos="0" relativeHeight="251656704" behindDoc="0" locked="0" layoutInCell="1" allowOverlap="1">
            <wp:simplePos x="0" y="0"/>
            <wp:positionH relativeFrom="column">
              <wp:posOffset>102235</wp:posOffset>
            </wp:positionH>
            <wp:positionV relativeFrom="paragraph">
              <wp:posOffset>0</wp:posOffset>
            </wp:positionV>
            <wp:extent cx="6003290" cy="8569960"/>
            <wp:effectExtent l="19050" t="0" r="0" b="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srcRect/>
                    <a:stretch>
                      <a:fillRect/>
                    </a:stretch>
                  </pic:blipFill>
                  <pic:spPr bwMode="auto">
                    <a:xfrm>
                      <a:off x="0" y="0"/>
                      <a:ext cx="6003290" cy="8569960"/>
                    </a:xfrm>
                    <a:prstGeom prst="rect">
                      <a:avLst/>
                    </a:prstGeom>
                    <a:solidFill>
                      <a:srgbClr val="FFFFFF"/>
                    </a:solidFill>
                    <a:ln w="9525">
                      <a:noFill/>
                      <a:miter lim="800000"/>
                      <a:headEnd/>
                      <a:tailEnd/>
                    </a:ln>
                  </pic:spPr>
                </pic:pic>
              </a:graphicData>
            </a:graphic>
          </wp:anchor>
        </w:drawing>
      </w:r>
    </w:p>
    <w:p w:rsidR="009B1C4E" w:rsidRDefault="009B1C4E">
      <w:pPr>
        <w:pageBreakBefore/>
        <w:spacing w:line="360" w:lineRule="auto"/>
        <w:jc w:val="center"/>
        <w:rPr>
          <w:b/>
          <w:bCs/>
        </w:rPr>
        <w:sectPr w:rsidR="009B1C4E">
          <w:headerReference w:type="default" r:id="rId10"/>
          <w:footerReference w:type="even" r:id="rId11"/>
          <w:footerReference w:type="default" r:id="rId12"/>
          <w:headerReference w:type="first" r:id="rId13"/>
          <w:footerReference w:type="first" r:id="rId14"/>
          <w:footnotePr>
            <w:pos w:val="beneathText"/>
          </w:footnotePr>
          <w:pgSz w:w="11906" w:h="16838"/>
          <w:pgMar w:top="1418" w:right="851" w:bottom="1026" w:left="1276" w:header="709" w:footer="0" w:gutter="0"/>
          <w:cols w:space="708"/>
          <w:docGrid w:linePitch="600" w:charSpace="32768"/>
        </w:sectPr>
      </w:pPr>
      <w:r>
        <w:rPr>
          <w:b/>
          <w:bCs/>
        </w:rPr>
        <w:lastRenderedPageBreak/>
        <w:t xml:space="preserve">CZĘŚĆ TEKSTOWA </w:t>
      </w:r>
    </w:p>
    <w:p w:rsidR="009B1C4E" w:rsidRDefault="009B1C4E">
      <w:pPr>
        <w:spacing w:line="360" w:lineRule="auto"/>
        <w:jc w:val="center"/>
      </w:pPr>
      <w:r>
        <w:rPr>
          <w:b/>
          <w:bCs/>
        </w:rPr>
        <w:t>Spis treści</w:t>
      </w:r>
    </w:p>
    <w:p w:rsidR="009B1C4E" w:rsidRDefault="002B0232">
      <w:pPr>
        <w:pStyle w:val="Spistreci1"/>
        <w:tabs>
          <w:tab w:val="clear" w:pos="9922"/>
          <w:tab w:val="right" w:leader="dot" w:pos="9779"/>
        </w:tabs>
      </w:pPr>
      <w:r>
        <w:fldChar w:fldCharType="begin"/>
      </w:r>
      <w:r w:rsidR="009B1C4E">
        <w:instrText xml:space="preserve"> TOC \f \o "1-9" \o "1-9" </w:instrText>
      </w:r>
      <w:r>
        <w:fldChar w:fldCharType="separate"/>
      </w:r>
      <w:r w:rsidR="009B1C4E">
        <w:rPr>
          <w:color w:val="000000"/>
        </w:rPr>
        <w:t>1. WSTĘP</w:t>
      </w:r>
      <w:r w:rsidR="009B1C4E">
        <w:tab/>
      </w:r>
      <w:r w:rsidR="00E536D1">
        <w:fldChar w:fldCharType="begin"/>
      </w:r>
      <w:r w:rsidR="00E536D1">
        <w:instrText xml:space="preserve"> PAGEREF _Toc8265 </w:instrText>
      </w:r>
      <w:r w:rsidR="00E536D1">
        <w:fldChar w:fldCharType="separate"/>
      </w:r>
      <w:r w:rsidR="009B1C4E">
        <w:t>9</w:t>
      </w:r>
      <w:r w:rsidR="00E536D1">
        <w:fldChar w:fldCharType="end"/>
      </w:r>
    </w:p>
    <w:p w:rsidR="009B1C4E" w:rsidRDefault="009B1C4E">
      <w:pPr>
        <w:pStyle w:val="Spistreci1"/>
        <w:tabs>
          <w:tab w:val="clear" w:pos="9922"/>
          <w:tab w:val="right" w:leader="dot" w:pos="9779"/>
        </w:tabs>
      </w:pPr>
      <w:r>
        <w:t>2. POŁOŻENIE ADMINISTRACYJNE I GEOGRAFICZNE DOKUMENTOWANEGO TERENU</w:t>
      </w:r>
      <w:r>
        <w:tab/>
      </w:r>
      <w:r w:rsidR="00E536D1">
        <w:fldChar w:fldCharType="begin"/>
      </w:r>
      <w:r w:rsidR="00E536D1">
        <w:instrText xml:space="preserve"> PAGEREF _Toc11287 </w:instrText>
      </w:r>
      <w:r w:rsidR="00E536D1">
        <w:fldChar w:fldCharType="separate"/>
      </w:r>
      <w:r>
        <w:t>10</w:t>
      </w:r>
      <w:r w:rsidR="00E536D1">
        <w:fldChar w:fldCharType="end"/>
      </w:r>
    </w:p>
    <w:p w:rsidR="009B1C4E" w:rsidRDefault="009B1C4E">
      <w:pPr>
        <w:pStyle w:val="Spistreci1"/>
        <w:tabs>
          <w:tab w:val="clear" w:pos="9922"/>
          <w:tab w:val="right" w:leader="dot" w:pos="9779"/>
        </w:tabs>
      </w:pPr>
      <w:r>
        <w:rPr>
          <w:color w:val="000000"/>
        </w:rPr>
        <w:t>3. INFORMACJE OGÓLNE O DOKUMENTOWANYM TERENIE</w:t>
      </w:r>
      <w:r>
        <w:tab/>
      </w:r>
      <w:r w:rsidR="00E536D1">
        <w:fldChar w:fldCharType="begin"/>
      </w:r>
      <w:r w:rsidR="00E536D1">
        <w:instrText xml:space="preserve"> PAGEREF _Toc32649 </w:instrText>
      </w:r>
      <w:r w:rsidR="00E536D1">
        <w:fldChar w:fldCharType="separate"/>
      </w:r>
      <w:r>
        <w:t>10</w:t>
      </w:r>
      <w:r w:rsidR="00E536D1">
        <w:fldChar w:fldCharType="end"/>
      </w:r>
    </w:p>
    <w:p w:rsidR="009B1C4E" w:rsidRDefault="009B1C4E">
      <w:pPr>
        <w:pStyle w:val="Spistreci2"/>
        <w:tabs>
          <w:tab w:val="clear" w:pos="9639"/>
          <w:tab w:val="right" w:leader="dot" w:pos="9779"/>
        </w:tabs>
      </w:pPr>
      <w:r>
        <w:rPr>
          <w:color w:val="000000"/>
        </w:rPr>
        <w:t>3.1. Zagospodarowanie</w:t>
      </w:r>
      <w:r>
        <w:tab/>
      </w:r>
      <w:r w:rsidR="00E536D1">
        <w:fldChar w:fldCharType="begin"/>
      </w:r>
      <w:r w:rsidR="00E536D1">
        <w:instrText xml:space="preserve"> PAGEREF _Toc23634 </w:instrText>
      </w:r>
      <w:r w:rsidR="00E536D1">
        <w:fldChar w:fldCharType="separate"/>
      </w:r>
      <w:r>
        <w:t>10</w:t>
      </w:r>
      <w:r w:rsidR="00E536D1">
        <w:fldChar w:fldCharType="end"/>
      </w:r>
    </w:p>
    <w:p w:rsidR="009B1C4E" w:rsidRDefault="009B1C4E">
      <w:pPr>
        <w:pStyle w:val="Spistreci2"/>
        <w:tabs>
          <w:tab w:val="clear" w:pos="9639"/>
          <w:tab w:val="right" w:leader="dot" w:pos="9779"/>
        </w:tabs>
      </w:pPr>
      <w:r>
        <w:t>3.2. Infrastruktura podziemna</w:t>
      </w:r>
      <w:r>
        <w:tab/>
      </w:r>
      <w:r w:rsidR="00E536D1">
        <w:fldChar w:fldCharType="begin"/>
      </w:r>
      <w:r w:rsidR="00E536D1">
        <w:instrText xml:space="preserve"> PAGEREF _Toc19852 </w:instrText>
      </w:r>
      <w:r w:rsidR="00E536D1">
        <w:fldChar w:fldCharType="separate"/>
      </w:r>
      <w:r>
        <w:t>11</w:t>
      </w:r>
      <w:r w:rsidR="00E536D1">
        <w:fldChar w:fldCharType="end"/>
      </w:r>
    </w:p>
    <w:p w:rsidR="009B1C4E" w:rsidRDefault="009B1C4E">
      <w:pPr>
        <w:pStyle w:val="Spistreci2"/>
        <w:tabs>
          <w:tab w:val="clear" w:pos="9639"/>
          <w:tab w:val="right" w:leader="dot" w:pos="9779"/>
        </w:tabs>
      </w:pPr>
      <w:r>
        <w:t>3.3. Stosunki własnościowe</w:t>
      </w:r>
      <w:r>
        <w:tab/>
      </w:r>
      <w:r w:rsidR="00E536D1">
        <w:fldChar w:fldCharType="begin"/>
      </w:r>
      <w:r w:rsidR="00E536D1">
        <w:instrText xml:space="preserve"> PAGEREF _Toc31824 </w:instrText>
      </w:r>
      <w:r w:rsidR="00E536D1">
        <w:fldChar w:fldCharType="separate"/>
      </w:r>
      <w:r>
        <w:t>12</w:t>
      </w:r>
      <w:r w:rsidR="00E536D1">
        <w:fldChar w:fldCharType="end"/>
      </w:r>
    </w:p>
    <w:p w:rsidR="009B1C4E" w:rsidRDefault="009B1C4E">
      <w:pPr>
        <w:pStyle w:val="Spistreci2"/>
        <w:tabs>
          <w:tab w:val="clear" w:pos="9639"/>
          <w:tab w:val="right" w:leader="dot" w:pos="9779"/>
        </w:tabs>
      </w:pPr>
      <w:r>
        <w:t>3.4. Charakterystyka warunków hydrograficznych i hydrologicznych</w:t>
      </w:r>
      <w:r>
        <w:tab/>
      </w:r>
      <w:r w:rsidR="00E536D1">
        <w:fldChar w:fldCharType="begin"/>
      </w:r>
      <w:r w:rsidR="00E536D1">
        <w:instrText xml:space="preserve"> PAGEREF _T</w:instrText>
      </w:r>
      <w:r w:rsidR="00E536D1">
        <w:instrText xml:space="preserve">oc23835 </w:instrText>
      </w:r>
      <w:r w:rsidR="00E536D1">
        <w:fldChar w:fldCharType="separate"/>
      </w:r>
      <w:r>
        <w:t>12</w:t>
      </w:r>
      <w:r w:rsidR="00E536D1">
        <w:fldChar w:fldCharType="end"/>
      </w:r>
    </w:p>
    <w:p w:rsidR="009B1C4E" w:rsidRDefault="009B1C4E">
      <w:pPr>
        <w:pStyle w:val="Spistreci2"/>
        <w:tabs>
          <w:tab w:val="clear" w:pos="9639"/>
          <w:tab w:val="right" w:leader="dot" w:pos="9779"/>
        </w:tabs>
      </w:pPr>
      <w:r>
        <w:t>3.5. Morfologia</w:t>
      </w:r>
      <w:r>
        <w:rPr>
          <w:rFonts w:eastAsia="Arial"/>
        </w:rPr>
        <w:t xml:space="preserve"> i geomorfologia, charakterystyka i parametry morfometryczne osuwiska</w:t>
      </w:r>
      <w:r>
        <w:tab/>
      </w:r>
      <w:r w:rsidR="00E536D1">
        <w:fldChar w:fldCharType="begin"/>
      </w:r>
      <w:r w:rsidR="00E536D1">
        <w:instrText xml:space="preserve"> PAGEREF _Toc22048 </w:instrText>
      </w:r>
      <w:r w:rsidR="00E536D1">
        <w:fldChar w:fldCharType="separate"/>
      </w:r>
      <w:r>
        <w:t>12</w:t>
      </w:r>
      <w:r w:rsidR="00E536D1">
        <w:fldChar w:fldCharType="end"/>
      </w:r>
    </w:p>
    <w:p w:rsidR="009B1C4E" w:rsidRDefault="009B1C4E">
      <w:pPr>
        <w:pStyle w:val="Spistreci2"/>
        <w:tabs>
          <w:tab w:val="clear" w:pos="9639"/>
          <w:tab w:val="right" w:leader="dot" w:pos="9779"/>
        </w:tabs>
      </w:pPr>
      <w:r>
        <w:t>3.6. Obiekty i obszary chronione</w:t>
      </w:r>
      <w:r>
        <w:tab/>
      </w:r>
      <w:r w:rsidR="00E536D1">
        <w:fldChar w:fldCharType="begin"/>
      </w:r>
      <w:r w:rsidR="00E536D1">
        <w:instrText xml:space="preserve"> PAGEREF _Toc12498 </w:instrText>
      </w:r>
      <w:r w:rsidR="00E536D1">
        <w:fldChar w:fldCharType="separate"/>
      </w:r>
      <w:r>
        <w:t>13</w:t>
      </w:r>
      <w:r w:rsidR="00E536D1">
        <w:fldChar w:fldCharType="end"/>
      </w:r>
    </w:p>
    <w:p w:rsidR="009B1C4E" w:rsidRDefault="009B1C4E">
      <w:pPr>
        <w:pStyle w:val="Spistreci2"/>
        <w:tabs>
          <w:tab w:val="clear" w:pos="9639"/>
          <w:tab w:val="right" w:leader="dot" w:pos="9779"/>
        </w:tabs>
      </w:pPr>
      <w:r>
        <w:t>3.7. Uwarunkowania geochemiczne</w:t>
      </w:r>
      <w:r>
        <w:tab/>
      </w:r>
      <w:r w:rsidR="00E536D1">
        <w:fldChar w:fldCharType="begin"/>
      </w:r>
      <w:r w:rsidR="00E536D1">
        <w:instrText xml:space="preserve"> PAGEREF _Toc18349 </w:instrText>
      </w:r>
      <w:r w:rsidR="00E536D1">
        <w:fldChar w:fldCharType="separate"/>
      </w:r>
      <w:r>
        <w:t>14</w:t>
      </w:r>
      <w:r w:rsidR="00E536D1">
        <w:fldChar w:fldCharType="end"/>
      </w:r>
    </w:p>
    <w:p w:rsidR="009B1C4E" w:rsidRDefault="009B1C4E">
      <w:pPr>
        <w:pStyle w:val="Spistreci1"/>
        <w:tabs>
          <w:tab w:val="clear" w:pos="9922"/>
          <w:tab w:val="right" w:leader="dot" w:pos="9779"/>
        </w:tabs>
      </w:pPr>
      <w:r>
        <w:rPr>
          <w:color w:val="000000"/>
        </w:rPr>
        <w:t>4. WYMAGANIA TECHNICZNO-BUDOWLANE I KATEGORIA GEOTECHNICZNA PROJEKTOWANEJ INWESTYCJI</w:t>
      </w:r>
      <w:r>
        <w:tab/>
      </w:r>
      <w:r w:rsidR="00E536D1">
        <w:fldChar w:fldCharType="begin"/>
      </w:r>
      <w:r w:rsidR="00E536D1">
        <w:instrText xml:space="preserve"> PAGEREF _Toc26046 </w:instrText>
      </w:r>
      <w:r w:rsidR="00E536D1">
        <w:fldChar w:fldCharType="separate"/>
      </w:r>
      <w:r>
        <w:t>14</w:t>
      </w:r>
      <w:r w:rsidR="00E536D1">
        <w:fldChar w:fldCharType="end"/>
      </w:r>
    </w:p>
    <w:p w:rsidR="009B1C4E" w:rsidRDefault="009B1C4E">
      <w:pPr>
        <w:pStyle w:val="Spistreci2"/>
        <w:tabs>
          <w:tab w:val="clear" w:pos="9639"/>
          <w:tab w:val="right" w:leader="dot" w:pos="9779"/>
        </w:tabs>
      </w:pPr>
      <w:r>
        <w:rPr>
          <w:color w:val="000000"/>
        </w:rPr>
        <w:t>4.1. Charakterystyka projektowanego obiektu budowlanego</w:t>
      </w:r>
      <w:r>
        <w:tab/>
      </w:r>
      <w:r w:rsidR="00E536D1">
        <w:fldChar w:fldCharType="begin"/>
      </w:r>
      <w:r w:rsidR="00E536D1">
        <w:instrText xml:space="preserve"> PAGEREF _Toc7506 </w:instrText>
      </w:r>
      <w:r w:rsidR="00E536D1">
        <w:fldChar w:fldCharType="separate"/>
      </w:r>
      <w:r>
        <w:t>14</w:t>
      </w:r>
      <w:r w:rsidR="00E536D1">
        <w:fldChar w:fldCharType="end"/>
      </w:r>
    </w:p>
    <w:p w:rsidR="009B1C4E" w:rsidRDefault="009B1C4E">
      <w:pPr>
        <w:pStyle w:val="Spistreci2"/>
        <w:tabs>
          <w:tab w:val="clear" w:pos="9639"/>
          <w:tab w:val="right" w:leader="dot" w:pos="9779"/>
        </w:tabs>
      </w:pPr>
      <w:r>
        <w:rPr>
          <w:color w:val="000000"/>
        </w:rPr>
        <w:t>4.2. Założenia technologiczne i konstrukcyjno-budowlane</w:t>
      </w:r>
      <w:r>
        <w:tab/>
      </w:r>
      <w:r w:rsidR="00E536D1">
        <w:fldChar w:fldCharType="begin"/>
      </w:r>
      <w:r w:rsidR="00E536D1">
        <w:instrText xml:space="preserve"> PAGEREF _Toc21551 </w:instrText>
      </w:r>
      <w:r w:rsidR="00E536D1">
        <w:fldChar w:fldCharType="separate"/>
      </w:r>
      <w:r>
        <w:t>14</w:t>
      </w:r>
      <w:r w:rsidR="00E536D1">
        <w:fldChar w:fldCharType="end"/>
      </w:r>
    </w:p>
    <w:p w:rsidR="009B1C4E" w:rsidRDefault="009B1C4E">
      <w:pPr>
        <w:pStyle w:val="Spistreci2"/>
        <w:tabs>
          <w:tab w:val="clear" w:pos="9639"/>
          <w:tab w:val="right" w:leader="dot" w:pos="9779"/>
        </w:tabs>
      </w:pPr>
      <w:r>
        <w:rPr>
          <w:color w:val="000000"/>
        </w:rPr>
        <w:t>4.3. Ocena stanu technicznego obiektów budowlanych zlokalizowanych w sąsiedztwie</w:t>
      </w:r>
      <w:r>
        <w:tab/>
      </w:r>
      <w:r w:rsidR="00E536D1">
        <w:fldChar w:fldCharType="begin"/>
      </w:r>
      <w:r w:rsidR="00E536D1">
        <w:instrText xml:space="preserve"> PAGEREF _Toc7679 </w:instrText>
      </w:r>
      <w:r w:rsidR="00E536D1">
        <w:fldChar w:fldCharType="separate"/>
      </w:r>
      <w:r>
        <w:t>14</w:t>
      </w:r>
      <w:r w:rsidR="00E536D1">
        <w:fldChar w:fldCharType="end"/>
      </w:r>
    </w:p>
    <w:p w:rsidR="009B1C4E" w:rsidRDefault="009B1C4E">
      <w:pPr>
        <w:pStyle w:val="Spistreci2"/>
        <w:tabs>
          <w:tab w:val="clear" w:pos="9639"/>
          <w:tab w:val="right" w:leader="dot" w:pos="9779"/>
        </w:tabs>
      </w:pPr>
      <w:r>
        <w:t>4.4. Kategoria geotechniczna</w:t>
      </w:r>
      <w:r>
        <w:tab/>
      </w:r>
      <w:r w:rsidR="00E536D1">
        <w:fldChar w:fldCharType="begin"/>
      </w:r>
      <w:r w:rsidR="00E536D1">
        <w:instrText xml:space="preserve"> PAGEREF _Toc8136 </w:instrText>
      </w:r>
      <w:r w:rsidR="00E536D1">
        <w:fldChar w:fldCharType="separate"/>
      </w:r>
      <w:r>
        <w:t>15</w:t>
      </w:r>
      <w:r w:rsidR="00E536D1">
        <w:fldChar w:fldCharType="end"/>
      </w:r>
    </w:p>
    <w:p w:rsidR="009B1C4E" w:rsidRDefault="009B1C4E">
      <w:pPr>
        <w:pStyle w:val="Spistreci1"/>
        <w:tabs>
          <w:tab w:val="clear" w:pos="9922"/>
          <w:tab w:val="right" w:leader="dot" w:pos="9779"/>
        </w:tabs>
      </w:pPr>
      <w:r>
        <w:t>5. WYKONANE BADANIA  TERENOWE I LABORATORYJNE WRAZ Z  OCENĄ ICH ZAKRESU</w:t>
      </w:r>
      <w:r>
        <w:tab/>
      </w:r>
      <w:r w:rsidR="00E536D1">
        <w:fldChar w:fldCharType="begin"/>
      </w:r>
      <w:r w:rsidR="00E536D1">
        <w:instrText xml:space="preserve"> PAGEREF _Toc15731 </w:instrText>
      </w:r>
      <w:r w:rsidR="00E536D1">
        <w:fldChar w:fldCharType="separate"/>
      </w:r>
      <w:r>
        <w:t>15</w:t>
      </w:r>
      <w:r w:rsidR="00E536D1">
        <w:fldChar w:fldCharType="end"/>
      </w:r>
    </w:p>
    <w:p w:rsidR="009B1C4E" w:rsidRDefault="009B1C4E">
      <w:pPr>
        <w:pStyle w:val="Spistreci2"/>
        <w:tabs>
          <w:tab w:val="clear" w:pos="9639"/>
          <w:tab w:val="right" w:leader="dot" w:pos="9779"/>
        </w:tabs>
      </w:pPr>
      <w:r>
        <w:t>5.1. Prace geodezyjne</w:t>
      </w:r>
      <w:r>
        <w:tab/>
      </w:r>
      <w:r w:rsidR="00E536D1">
        <w:fldChar w:fldCharType="begin"/>
      </w:r>
      <w:r w:rsidR="00E536D1">
        <w:instrText xml:space="preserve"> PAGEREF _Toc31054 </w:instrText>
      </w:r>
      <w:r w:rsidR="00E536D1">
        <w:fldChar w:fldCharType="separate"/>
      </w:r>
      <w:r>
        <w:t>16</w:t>
      </w:r>
      <w:r w:rsidR="00E536D1">
        <w:fldChar w:fldCharType="end"/>
      </w:r>
    </w:p>
    <w:p w:rsidR="009B1C4E" w:rsidRDefault="009B1C4E">
      <w:pPr>
        <w:pStyle w:val="Spistreci2"/>
        <w:tabs>
          <w:tab w:val="clear" w:pos="9639"/>
          <w:tab w:val="right" w:leader="dot" w:pos="9779"/>
        </w:tabs>
      </w:pPr>
      <w:r>
        <w:t>5.2. Wyniki geologiczno-inżynierskich prac kartograficznych</w:t>
      </w:r>
      <w:r>
        <w:tab/>
      </w:r>
      <w:r w:rsidR="00E536D1">
        <w:fldChar w:fldCharType="begin"/>
      </w:r>
      <w:r w:rsidR="00E536D1">
        <w:instrText xml:space="preserve"> PAGEREF _Toc19802 </w:instrText>
      </w:r>
      <w:r w:rsidR="00E536D1">
        <w:fldChar w:fldCharType="separate"/>
      </w:r>
      <w:r>
        <w:t>16</w:t>
      </w:r>
      <w:r w:rsidR="00E536D1">
        <w:fldChar w:fldCharType="end"/>
      </w:r>
    </w:p>
    <w:p w:rsidR="009B1C4E" w:rsidRDefault="009B1C4E">
      <w:pPr>
        <w:pStyle w:val="Spistreci2"/>
        <w:tabs>
          <w:tab w:val="clear" w:pos="9639"/>
          <w:tab w:val="right" w:leader="dot" w:pos="9779"/>
        </w:tabs>
      </w:pPr>
      <w:r>
        <w:t>5.4. Sondowania</w:t>
      </w:r>
      <w:r>
        <w:tab/>
      </w:r>
      <w:r w:rsidR="00E536D1">
        <w:fldChar w:fldCharType="begin"/>
      </w:r>
      <w:r w:rsidR="00E536D1">
        <w:instrText xml:space="preserve"> PAGEREF _Toc10191 </w:instrText>
      </w:r>
      <w:r w:rsidR="00E536D1">
        <w:fldChar w:fldCharType="separate"/>
      </w:r>
      <w:r>
        <w:t>16</w:t>
      </w:r>
      <w:r w:rsidR="00E536D1">
        <w:fldChar w:fldCharType="end"/>
      </w:r>
    </w:p>
    <w:p w:rsidR="009B1C4E" w:rsidRDefault="009B1C4E">
      <w:pPr>
        <w:pStyle w:val="Spistreci2"/>
        <w:tabs>
          <w:tab w:val="clear" w:pos="9639"/>
          <w:tab w:val="right" w:leader="dot" w:pos="9779"/>
        </w:tabs>
      </w:pPr>
      <w:r>
        <w:t>5.5. Badania geofizyczne i geochemiczne</w:t>
      </w:r>
      <w:r>
        <w:tab/>
      </w:r>
      <w:r w:rsidR="00E536D1">
        <w:fldChar w:fldCharType="begin"/>
      </w:r>
      <w:r w:rsidR="00E536D1">
        <w:instrText xml:space="preserve"> PAGEREF _Toc3155 </w:instrText>
      </w:r>
      <w:r w:rsidR="00E536D1">
        <w:fldChar w:fldCharType="separate"/>
      </w:r>
      <w:r>
        <w:t>17</w:t>
      </w:r>
      <w:r w:rsidR="00E536D1">
        <w:fldChar w:fldCharType="end"/>
      </w:r>
    </w:p>
    <w:p w:rsidR="009B1C4E" w:rsidRDefault="009B1C4E">
      <w:pPr>
        <w:pStyle w:val="Spistreci2"/>
        <w:tabs>
          <w:tab w:val="clear" w:pos="9639"/>
          <w:tab w:val="right" w:leader="dot" w:pos="9779"/>
        </w:tabs>
      </w:pPr>
      <w:r>
        <w:t>5.6. Badania laboratoryjne</w:t>
      </w:r>
      <w:r>
        <w:tab/>
      </w:r>
      <w:r w:rsidR="00E536D1">
        <w:fldChar w:fldCharType="begin"/>
      </w:r>
      <w:r w:rsidR="00E536D1">
        <w:instrText xml:space="preserve"> PAGEREF _Toc23568 </w:instrText>
      </w:r>
      <w:r w:rsidR="00E536D1">
        <w:fldChar w:fldCharType="separate"/>
      </w:r>
      <w:r>
        <w:t>17</w:t>
      </w:r>
      <w:r w:rsidR="00E536D1">
        <w:fldChar w:fldCharType="end"/>
      </w:r>
    </w:p>
    <w:p w:rsidR="009B1C4E" w:rsidRDefault="009B1C4E">
      <w:pPr>
        <w:pStyle w:val="Spistreci3"/>
        <w:tabs>
          <w:tab w:val="clear" w:pos="9356"/>
          <w:tab w:val="right" w:leader="dot" w:pos="9779"/>
        </w:tabs>
      </w:pPr>
      <w:r>
        <w:t>5.6.1. Badania gruntów</w:t>
      </w:r>
      <w:r>
        <w:tab/>
      </w:r>
      <w:r w:rsidR="00E536D1">
        <w:fldChar w:fldCharType="begin"/>
      </w:r>
      <w:r w:rsidR="00E536D1">
        <w:instrText xml:space="preserve"> PAGEREF _Toc10791 </w:instrText>
      </w:r>
      <w:r w:rsidR="00E536D1">
        <w:fldChar w:fldCharType="separate"/>
      </w:r>
      <w:r>
        <w:t>17</w:t>
      </w:r>
      <w:r w:rsidR="00E536D1">
        <w:fldChar w:fldCharType="end"/>
      </w:r>
    </w:p>
    <w:p w:rsidR="009B1C4E" w:rsidRDefault="009B1C4E">
      <w:pPr>
        <w:pStyle w:val="Spistreci3"/>
        <w:tabs>
          <w:tab w:val="clear" w:pos="9356"/>
          <w:tab w:val="right" w:leader="dot" w:pos="9779"/>
        </w:tabs>
      </w:pPr>
      <w:r>
        <w:t>5.6.2. Badania wody podziemnej</w:t>
      </w:r>
      <w:r>
        <w:tab/>
      </w:r>
      <w:r w:rsidR="00E536D1">
        <w:fldChar w:fldCharType="begin"/>
      </w:r>
      <w:r w:rsidR="00E536D1">
        <w:instrText xml:space="preserve"> PAGEREF _Toc10347 </w:instrText>
      </w:r>
      <w:r w:rsidR="00E536D1">
        <w:fldChar w:fldCharType="separate"/>
      </w:r>
      <w:r>
        <w:t>18</w:t>
      </w:r>
      <w:r w:rsidR="00E536D1">
        <w:fldChar w:fldCharType="end"/>
      </w:r>
    </w:p>
    <w:p w:rsidR="009B1C4E" w:rsidRDefault="009B1C4E">
      <w:pPr>
        <w:pStyle w:val="Spistreci2"/>
        <w:tabs>
          <w:tab w:val="clear" w:pos="9639"/>
          <w:tab w:val="right" w:leader="dot" w:pos="9779"/>
        </w:tabs>
      </w:pPr>
      <w:r>
        <w:rPr>
          <w:color w:val="000000"/>
        </w:rPr>
        <w:t>5.7. Prace kameralne</w:t>
      </w:r>
      <w:r>
        <w:tab/>
      </w:r>
      <w:r w:rsidR="00E536D1">
        <w:fldChar w:fldCharType="begin"/>
      </w:r>
      <w:r w:rsidR="00E536D1">
        <w:instrText xml:space="preserve"> PAGEREF _Toc21176 </w:instrText>
      </w:r>
      <w:r w:rsidR="00E536D1">
        <w:fldChar w:fldCharType="separate"/>
      </w:r>
      <w:r>
        <w:t>18</w:t>
      </w:r>
      <w:r w:rsidR="00E536D1">
        <w:fldChar w:fldCharType="end"/>
      </w:r>
    </w:p>
    <w:p w:rsidR="009B1C4E" w:rsidRDefault="009B1C4E">
      <w:pPr>
        <w:pStyle w:val="Spistreci3"/>
        <w:tabs>
          <w:tab w:val="clear" w:pos="9356"/>
          <w:tab w:val="right" w:leader="dot" w:pos="9779"/>
        </w:tabs>
      </w:pPr>
      <w:r>
        <w:rPr>
          <w:rFonts w:eastAsia="Arial"/>
          <w:color w:val="000000"/>
        </w:rPr>
        <w:t>5.7.1. Metodyka obliczeń</w:t>
      </w:r>
      <w:r>
        <w:tab/>
      </w:r>
      <w:r w:rsidR="00E536D1">
        <w:fldChar w:fldCharType="begin"/>
      </w:r>
      <w:r w:rsidR="00E536D1">
        <w:instrText xml:space="preserve"> PAGEREF _Toc2167 </w:instrText>
      </w:r>
      <w:r w:rsidR="00E536D1">
        <w:fldChar w:fldCharType="separate"/>
      </w:r>
      <w:r>
        <w:t>19</w:t>
      </w:r>
      <w:r w:rsidR="00E536D1">
        <w:fldChar w:fldCharType="end"/>
      </w:r>
    </w:p>
    <w:p w:rsidR="009B1C4E" w:rsidRDefault="009B1C4E">
      <w:pPr>
        <w:pStyle w:val="Spistreci1"/>
        <w:tabs>
          <w:tab w:val="clear" w:pos="9922"/>
          <w:tab w:val="right" w:leader="dot" w:pos="9779"/>
        </w:tabs>
      </w:pPr>
      <w:r>
        <w:t>6. OPIS BUDOWY GEOLOGICZNEJ</w:t>
      </w:r>
      <w:r>
        <w:tab/>
      </w:r>
      <w:r w:rsidR="00E536D1">
        <w:fldChar w:fldCharType="begin"/>
      </w:r>
      <w:r w:rsidR="00E536D1">
        <w:instrText xml:space="preserve"> PAGEREF _Toc7541 </w:instrText>
      </w:r>
      <w:r w:rsidR="00E536D1">
        <w:fldChar w:fldCharType="separate"/>
      </w:r>
      <w:r>
        <w:t>19</w:t>
      </w:r>
      <w:r w:rsidR="00E536D1">
        <w:fldChar w:fldCharType="end"/>
      </w:r>
    </w:p>
    <w:p w:rsidR="009B1C4E" w:rsidRDefault="009B1C4E">
      <w:pPr>
        <w:pStyle w:val="Spistreci2"/>
        <w:tabs>
          <w:tab w:val="clear" w:pos="9639"/>
          <w:tab w:val="right" w:leader="dot" w:pos="9779"/>
        </w:tabs>
      </w:pPr>
      <w:r>
        <w:t>6.1. Stratygrafia i litologia</w:t>
      </w:r>
      <w:r>
        <w:tab/>
      </w:r>
      <w:r w:rsidR="00E536D1">
        <w:fldChar w:fldCharType="begin"/>
      </w:r>
      <w:r w:rsidR="00E536D1">
        <w:instrText xml:space="preserve"> PAGEREF _Toc32572 </w:instrText>
      </w:r>
      <w:r w:rsidR="00E536D1">
        <w:fldChar w:fldCharType="separate"/>
      </w:r>
      <w:r>
        <w:t>19</w:t>
      </w:r>
      <w:r w:rsidR="00E536D1">
        <w:fldChar w:fldCharType="end"/>
      </w:r>
    </w:p>
    <w:p w:rsidR="009B1C4E" w:rsidRDefault="009B1C4E">
      <w:pPr>
        <w:pStyle w:val="Spistreci2"/>
        <w:tabs>
          <w:tab w:val="clear" w:pos="9639"/>
          <w:tab w:val="right" w:leader="dot" w:pos="9779"/>
        </w:tabs>
      </w:pPr>
      <w:r>
        <w:t>6.2. Tektonika</w:t>
      </w:r>
      <w:r>
        <w:tab/>
      </w:r>
      <w:r w:rsidR="00E536D1">
        <w:fldChar w:fldCharType="begin"/>
      </w:r>
      <w:r w:rsidR="00E536D1">
        <w:instrText xml:space="preserve"> PAGEREF _Toc27985 </w:instrText>
      </w:r>
      <w:r w:rsidR="00E536D1">
        <w:fldChar w:fldCharType="separate"/>
      </w:r>
      <w:r>
        <w:t>20</w:t>
      </w:r>
      <w:r w:rsidR="00E536D1">
        <w:fldChar w:fldCharType="end"/>
      </w:r>
    </w:p>
    <w:p w:rsidR="009B1C4E" w:rsidRDefault="009B1C4E">
      <w:pPr>
        <w:pStyle w:val="Spistreci2"/>
        <w:tabs>
          <w:tab w:val="clear" w:pos="9639"/>
          <w:tab w:val="right" w:leader="dot" w:pos="9779"/>
        </w:tabs>
      </w:pPr>
      <w:r>
        <w:t>6.3. Warunki górniczo-geologiczne</w:t>
      </w:r>
      <w:r>
        <w:tab/>
      </w:r>
      <w:r w:rsidR="00E536D1">
        <w:fldChar w:fldCharType="begin"/>
      </w:r>
      <w:r w:rsidR="00E536D1">
        <w:instrText xml:space="preserve"> PAGEREF _Toc18371 </w:instrText>
      </w:r>
      <w:r w:rsidR="00E536D1">
        <w:fldChar w:fldCharType="separate"/>
      </w:r>
      <w:r>
        <w:t>20</w:t>
      </w:r>
      <w:r w:rsidR="00E536D1">
        <w:fldChar w:fldCharType="end"/>
      </w:r>
    </w:p>
    <w:p w:rsidR="009B1C4E" w:rsidRDefault="009B1C4E">
      <w:pPr>
        <w:pStyle w:val="Spistreci2"/>
        <w:tabs>
          <w:tab w:val="clear" w:pos="9639"/>
          <w:tab w:val="right" w:leader="dot" w:pos="9779"/>
        </w:tabs>
      </w:pPr>
      <w:r>
        <w:rPr>
          <w:rFonts w:eastAsia="Times New Roman"/>
        </w:rPr>
        <w:t>6.4. Procesy geodynamiczne i antropogeniczne</w:t>
      </w:r>
      <w:r>
        <w:tab/>
      </w:r>
      <w:r w:rsidR="00E536D1">
        <w:fldChar w:fldCharType="begin"/>
      </w:r>
      <w:r w:rsidR="00E536D1">
        <w:instrText xml:space="preserve"> PAGEREF _Toc28048</w:instrText>
      </w:r>
      <w:r w:rsidR="00E536D1">
        <w:instrText xml:space="preserve"> </w:instrText>
      </w:r>
      <w:r w:rsidR="00E536D1">
        <w:fldChar w:fldCharType="separate"/>
      </w:r>
      <w:r>
        <w:t>20</w:t>
      </w:r>
      <w:r w:rsidR="00E536D1">
        <w:fldChar w:fldCharType="end"/>
      </w:r>
    </w:p>
    <w:p w:rsidR="009B1C4E" w:rsidRDefault="009B1C4E">
      <w:pPr>
        <w:pStyle w:val="Spistreci1"/>
        <w:tabs>
          <w:tab w:val="clear" w:pos="9922"/>
          <w:tab w:val="right" w:leader="dot" w:pos="9779"/>
        </w:tabs>
      </w:pPr>
      <w:r>
        <w:t>7. OPIS WŁAŚCIWOŚCI FIZYCZNO-MECHANICZNYCH GRUNTÓW</w:t>
      </w:r>
      <w:r>
        <w:tab/>
      </w:r>
      <w:r w:rsidR="00E536D1">
        <w:fldChar w:fldCharType="begin"/>
      </w:r>
      <w:r w:rsidR="00E536D1">
        <w:instrText xml:space="preserve"> PAGEREF _Toc13103 </w:instrText>
      </w:r>
      <w:r w:rsidR="00E536D1">
        <w:fldChar w:fldCharType="separate"/>
      </w:r>
      <w:r>
        <w:t>21</w:t>
      </w:r>
      <w:r w:rsidR="00E536D1">
        <w:fldChar w:fldCharType="end"/>
      </w:r>
    </w:p>
    <w:p w:rsidR="009B1C4E" w:rsidRDefault="009B1C4E">
      <w:pPr>
        <w:pStyle w:val="Spistreci2"/>
        <w:tabs>
          <w:tab w:val="clear" w:pos="9639"/>
          <w:tab w:val="right" w:leader="dot" w:pos="9779"/>
        </w:tabs>
      </w:pPr>
      <w:r>
        <w:t>7.1. Charakterystyka wydzielonych zespołów gruntów wraz z oceną właściwości fizyczno-mechanicznych – model geologiczny</w:t>
      </w:r>
      <w:r>
        <w:tab/>
      </w:r>
      <w:r w:rsidR="00E536D1">
        <w:fldChar w:fldCharType="begin"/>
      </w:r>
      <w:r w:rsidR="00E536D1">
        <w:instrText xml:space="preserve"> PAGEREF _Toc31211 </w:instrText>
      </w:r>
      <w:r w:rsidR="00E536D1">
        <w:fldChar w:fldCharType="separate"/>
      </w:r>
      <w:r>
        <w:t>21</w:t>
      </w:r>
      <w:r w:rsidR="00E536D1">
        <w:fldChar w:fldCharType="end"/>
      </w:r>
    </w:p>
    <w:p w:rsidR="009B1C4E" w:rsidRDefault="009B1C4E">
      <w:pPr>
        <w:pStyle w:val="Spistreci3"/>
        <w:tabs>
          <w:tab w:val="clear" w:pos="9356"/>
          <w:tab w:val="right" w:leader="dot" w:pos="9779"/>
        </w:tabs>
      </w:pPr>
      <w:r>
        <w:t>7.1.1. Warstwy geotechniczne, przepuszczalność, własności wysadzinowe, urabialność</w:t>
      </w:r>
      <w:r>
        <w:tab/>
      </w:r>
      <w:r w:rsidR="00E536D1">
        <w:fldChar w:fldCharType="begin"/>
      </w:r>
      <w:r w:rsidR="00E536D1">
        <w:instrText xml:space="preserve"> PAGEREF _Toc26842 </w:instrText>
      </w:r>
      <w:r w:rsidR="00E536D1">
        <w:fldChar w:fldCharType="separate"/>
      </w:r>
      <w:r>
        <w:t>21</w:t>
      </w:r>
      <w:r w:rsidR="00E536D1">
        <w:fldChar w:fldCharType="end"/>
      </w:r>
    </w:p>
    <w:p w:rsidR="009B1C4E" w:rsidRDefault="009B1C4E">
      <w:pPr>
        <w:pStyle w:val="Spistreci3"/>
        <w:tabs>
          <w:tab w:val="clear" w:pos="9356"/>
          <w:tab w:val="right" w:leader="dot" w:pos="9779"/>
        </w:tabs>
      </w:pPr>
      <w:r>
        <w:t>7.1.2. Ocena masywu skalnego</w:t>
      </w:r>
      <w:r>
        <w:tab/>
      </w:r>
      <w:r w:rsidR="00E536D1">
        <w:fldChar w:fldCharType="begin"/>
      </w:r>
      <w:r w:rsidR="00E536D1">
        <w:instrText xml:space="preserve"> PAGEREF _Toc29909 </w:instrText>
      </w:r>
      <w:r w:rsidR="00E536D1">
        <w:fldChar w:fldCharType="separate"/>
      </w:r>
      <w:r>
        <w:t>22</w:t>
      </w:r>
      <w:r w:rsidR="00E536D1">
        <w:fldChar w:fldCharType="end"/>
      </w:r>
    </w:p>
    <w:p w:rsidR="009B1C4E" w:rsidRDefault="009B1C4E">
      <w:pPr>
        <w:pStyle w:val="Spistreci1"/>
        <w:tabs>
          <w:tab w:val="clear" w:pos="9922"/>
          <w:tab w:val="right" w:leader="dot" w:pos="9779"/>
        </w:tabs>
      </w:pPr>
      <w:r>
        <w:t>8. OPIS WARUNKÓW HYDROGEOLOGICZNYCH</w:t>
      </w:r>
      <w:r>
        <w:tab/>
      </w:r>
      <w:r w:rsidR="00E536D1">
        <w:fldChar w:fldCharType="begin"/>
      </w:r>
      <w:r w:rsidR="00E536D1">
        <w:instrText xml:space="preserve"> PAGEREF _Toc8190 </w:instrText>
      </w:r>
      <w:r w:rsidR="00E536D1">
        <w:fldChar w:fldCharType="separate"/>
      </w:r>
      <w:r>
        <w:t>23</w:t>
      </w:r>
      <w:r w:rsidR="00E536D1">
        <w:fldChar w:fldCharType="end"/>
      </w:r>
    </w:p>
    <w:p w:rsidR="009B1C4E" w:rsidRDefault="009B1C4E">
      <w:pPr>
        <w:pStyle w:val="Spistreci2"/>
        <w:tabs>
          <w:tab w:val="clear" w:pos="9639"/>
          <w:tab w:val="right" w:leader="dot" w:pos="9779"/>
        </w:tabs>
      </w:pPr>
      <w:r>
        <w:t>8.1. Regionalizacja hydrogeologiczna, JCWPd, GZWP, LZWP</w:t>
      </w:r>
      <w:r>
        <w:tab/>
      </w:r>
      <w:r w:rsidR="00E536D1">
        <w:fldChar w:fldCharType="begin"/>
      </w:r>
      <w:r w:rsidR="00E536D1">
        <w:instrText xml:space="preserve"> PAGERE</w:instrText>
      </w:r>
      <w:r w:rsidR="00E536D1">
        <w:instrText xml:space="preserve">F _Toc25831 </w:instrText>
      </w:r>
      <w:r w:rsidR="00E536D1">
        <w:fldChar w:fldCharType="separate"/>
      </w:r>
      <w:r>
        <w:t>23</w:t>
      </w:r>
      <w:r w:rsidR="00E536D1">
        <w:fldChar w:fldCharType="end"/>
      </w:r>
    </w:p>
    <w:p w:rsidR="009B1C4E" w:rsidRDefault="009B1C4E">
      <w:pPr>
        <w:pStyle w:val="Spistreci2"/>
        <w:tabs>
          <w:tab w:val="clear" w:pos="9639"/>
          <w:tab w:val="right" w:leader="dot" w:pos="9779"/>
        </w:tabs>
      </w:pPr>
      <w:r>
        <w:t>8.2. Użytkowe piętra/poziomy wodonośne</w:t>
      </w:r>
      <w:r>
        <w:tab/>
      </w:r>
      <w:r w:rsidR="00E536D1">
        <w:fldChar w:fldCharType="begin"/>
      </w:r>
      <w:r w:rsidR="00E536D1">
        <w:instrText xml:space="preserve"> PAGEREF _Toc26605 </w:instrText>
      </w:r>
      <w:r w:rsidR="00E536D1">
        <w:fldChar w:fldCharType="separate"/>
      </w:r>
      <w:r>
        <w:t>23</w:t>
      </w:r>
      <w:r w:rsidR="00E536D1">
        <w:fldChar w:fldCharType="end"/>
      </w:r>
    </w:p>
    <w:p w:rsidR="009B1C4E" w:rsidRDefault="009B1C4E">
      <w:pPr>
        <w:pStyle w:val="Spistreci2"/>
        <w:tabs>
          <w:tab w:val="clear" w:pos="9639"/>
          <w:tab w:val="right" w:leader="dot" w:pos="9779"/>
        </w:tabs>
      </w:pPr>
      <w:r>
        <w:t>8.3. Dynamika wód podziemnych</w:t>
      </w:r>
      <w:r>
        <w:tab/>
      </w:r>
      <w:r w:rsidR="00E536D1">
        <w:fldChar w:fldCharType="begin"/>
      </w:r>
      <w:r w:rsidR="00E536D1">
        <w:instrText xml:space="preserve"> PAGEREF _Toc15044 </w:instrText>
      </w:r>
      <w:r w:rsidR="00E536D1">
        <w:fldChar w:fldCharType="separate"/>
      </w:r>
      <w:r>
        <w:t>24</w:t>
      </w:r>
      <w:r w:rsidR="00E536D1">
        <w:fldChar w:fldCharType="end"/>
      </w:r>
    </w:p>
    <w:p w:rsidR="009B1C4E" w:rsidRDefault="009B1C4E">
      <w:pPr>
        <w:pStyle w:val="Spistreci2"/>
        <w:tabs>
          <w:tab w:val="clear" w:pos="9639"/>
          <w:tab w:val="right" w:leader="dot" w:pos="9779"/>
        </w:tabs>
      </w:pPr>
      <w:r>
        <w:t>8.4. Chemizm i jakość wód podziemnych, agresywność względem betonu</w:t>
      </w:r>
      <w:r>
        <w:tab/>
      </w:r>
      <w:r w:rsidR="00E536D1">
        <w:fldChar w:fldCharType="begin"/>
      </w:r>
      <w:r w:rsidR="00E536D1">
        <w:instrText xml:space="preserve"> PAGEREF _Toc31478 </w:instrText>
      </w:r>
      <w:r w:rsidR="00E536D1">
        <w:fldChar w:fldCharType="separate"/>
      </w:r>
      <w:r>
        <w:t>24</w:t>
      </w:r>
      <w:r w:rsidR="00E536D1">
        <w:fldChar w:fldCharType="end"/>
      </w:r>
    </w:p>
    <w:p w:rsidR="009B1C4E" w:rsidRDefault="009B1C4E">
      <w:pPr>
        <w:pStyle w:val="Spistreci2"/>
        <w:tabs>
          <w:tab w:val="clear" w:pos="9639"/>
          <w:tab w:val="right" w:leader="dot" w:pos="9779"/>
        </w:tabs>
      </w:pPr>
      <w:r>
        <w:t xml:space="preserve">8.5. Wahania położenia oraz maksymalny poziom zwierciadła wód podziemnych pierwszego poziomu wodonośnego, </w:t>
      </w:r>
      <w:r>
        <w:rPr>
          <w:lang w:eastAsia="hi-IN" w:bidi="hi-IN"/>
        </w:rPr>
        <w:t>warunki wodne w rejonie drogi</w:t>
      </w:r>
      <w:r>
        <w:tab/>
      </w:r>
      <w:r w:rsidR="00E536D1">
        <w:fldChar w:fldCharType="begin"/>
      </w:r>
      <w:r w:rsidR="00E536D1">
        <w:instrText xml:space="preserve"> PAGEREF _Toc27372 </w:instrText>
      </w:r>
      <w:r w:rsidR="00E536D1">
        <w:fldChar w:fldCharType="separate"/>
      </w:r>
      <w:r>
        <w:t>24</w:t>
      </w:r>
      <w:r w:rsidR="00E536D1">
        <w:fldChar w:fldCharType="end"/>
      </w:r>
    </w:p>
    <w:p w:rsidR="009B1C4E" w:rsidRDefault="009B1C4E">
      <w:pPr>
        <w:pStyle w:val="Spistreci1"/>
        <w:tabs>
          <w:tab w:val="clear" w:pos="9922"/>
          <w:tab w:val="right" w:leader="dot" w:pos="9779"/>
        </w:tabs>
      </w:pPr>
      <w:r>
        <w:t>9. OPIS I OCENA WARUNKÓW GEOLOGICZNO-INŻYNIERSKICH</w:t>
      </w:r>
      <w:r>
        <w:tab/>
      </w:r>
      <w:r w:rsidR="00E536D1">
        <w:fldChar w:fldCharType="begin"/>
      </w:r>
      <w:r w:rsidR="00E536D1">
        <w:instrText xml:space="preserve"> PAGEREF _Toc14681 </w:instrText>
      </w:r>
      <w:r w:rsidR="00E536D1">
        <w:fldChar w:fldCharType="separate"/>
      </w:r>
      <w:r>
        <w:t>24</w:t>
      </w:r>
      <w:r w:rsidR="00E536D1">
        <w:fldChar w:fldCharType="end"/>
      </w:r>
    </w:p>
    <w:p w:rsidR="009B1C4E" w:rsidRDefault="009B1C4E">
      <w:pPr>
        <w:pStyle w:val="Spistreci2"/>
        <w:tabs>
          <w:tab w:val="clear" w:pos="9639"/>
          <w:tab w:val="right" w:leader="dot" w:pos="9779"/>
        </w:tabs>
      </w:pPr>
      <w:r>
        <w:rPr>
          <w:color w:val="000000"/>
        </w:rPr>
        <w:t xml:space="preserve">9.1. </w:t>
      </w:r>
      <w:r>
        <w:rPr>
          <w:rFonts w:eastAsia="Arial"/>
        </w:rPr>
        <w:t>Rodzaj warunków gruntowych</w:t>
      </w:r>
      <w:r>
        <w:tab/>
      </w:r>
      <w:r w:rsidR="00E536D1">
        <w:fldChar w:fldCharType="begin"/>
      </w:r>
      <w:r w:rsidR="00E536D1">
        <w:instrText xml:space="preserve"> PAGEREF _Toc9047 </w:instrText>
      </w:r>
      <w:r w:rsidR="00E536D1">
        <w:fldChar w:fldCharType="separate"/>
      </w:r>
      <w:r>
        <w:t>25</w:t>
      </w:r>
      <w:r w:rsidR="00E536D1">
        <w:fldChar w:fldCharType="end"/>
      </w:r>
    </w:p>
    <w:p w:rsidR="009B1C4E" w:rsidRDefault="009B1C4E">
      <w:pPr>
        <w:pStyle w:val="Spistreci2"/>
        <w:tabs>
          <w:tab w:val="clear" w:pos="9639"/>
          <w:tab w:val="right" w:leader="dot" w:pos="9779"/>
        </w:tabs>
      </w:pPr>
      <w:r>
        <w:rPr>
          <w:color w:val="000000"/>
        </w:rPr>
        <w:t>9.2. Wskazania dotyczące sposobu i głębokości posadowienia</w:t>
      </w:r>
      <w:r>
        <w:rPr>
          <w:rFonts w:eastAsia="Arial"/>
        </w:rPr>
        <w:t xml:space="preserve"> oraz metody wzmocnienia podłoża gruntowego</w:t>
      </w:r>
      <w:r>
        <w:rPr>
          <w:lang w:eastAsia="hi-IN" w:bidi="hi-IN"/>
        </w:rPr>
        <w:t>, grupa nośności</w:t>
      </w:r>
      <w:r>
        <w:tab/>
      </w:r>
      <w:r w:rsidR="00E536D1">
        <w:fldChar w:fldCharType="begin"/>
      </w:r>
      <w:r w:rsidR="00E536D1">
        <w:instrText xml:space="preserve"> PAGEREF _Toc5373 </w:instrText>
      </w:r>
      <w:r w:rsidR="00E536D1">
        <w:fldChar w:fldCharType="separate"/>
      </w:r>
      <w:r>
        <w:t>26</w:t>
      </w:r>
      <w:r w:rsidR="00E536D1">
        <w:fldChar w:fldCharType="end"/>
      </w:r>
    </w:p>
    <w:p w:rsidR="009B1C4E" w:rsidRDefault="009B1C4E">
      <w:pPr>
        <w:pStyle w:val="Spistreci2"/>
        <w:tabs>
          <w:tab w:val="clear" w:pos="9639"/>
          <w:tab w:val="right" w:leader="dot" w:pos="9779"/>
        </w:tabs>
      </w:pPr>
      <w:r>
        <w:t>9.4. W</w:t>
      </w:r>
      <w:r>
        <w:rPr>
          <w:rFonts w:eastAsia="TimesNewRomanPSMT"/>
        </w:rPr>
        <w:t>skazanie terenów niekorzystnych na potrzeby posadowienia odcinka trasy lub obiektu budowlanego inwestycji liniowej</w:t>
      </w:r>
      <w:r>
        <w:tab/>
      </w:r>
      <w:r w:rsidR="00E536D1">
        <w:fldChar w:fldCharType="begin"/>
      </w:r>
      <w:r w:rsidR="00E536D1">
        <w:instrText xml:space="preserve"> PAGEREF _Toc25305 </w:instrText>
      </w:r>
      <w:r w:rsidR="00E536D1">
        <w:fldChar w:fldCharType="separate"/>
      </w:r>
      <w:r>
        <w:t>26</w:t>
      </w:r>
      <w:r w:rsidR="00E536D1">
        <w:fldChar w:fldCharType="end"/>
      </w:r>
    </w:p>
    <w:p w:rsidR="009B1C4E" w:rsidRDefault="009B1C4E">
      <w:pPr>
        <w:pStyle w:val="Spistreci2"/>
        <w:tabs>
          <w:tab w:val="clear" w:pos="9639"/>
          <w:tab w:val="right" w:leader="dot" w:pos="9779"/>
        </w:tabs>
      </w:pPr>
      <w:r>
        <w:rPr>
          <w:rFonts w:eastAsia="TimesNewRomanPSMT"/>
        </w:rPr>
        <w:t>9.5. Określenie kierunków rekultywacji obszarów zmienionych antropogenicznie występujących na trasie projektowanego obiektu budowlanego inwestycji liniowej na podstawie badań lub materiałów archiwalnych</w:t>
      </w:r>
      <w:r>
        <w:tab/>
      </w:r>
      <w:r w:rsidR="00E536D1">
        <w:fldChar w:fldCharType="begin"/>
      </w:r>
      <w:r w:rsidR="00E536D1">
        <w:instrText xml:space="preserve"> PAGEREF _Toc15307 </w:instrText>
      </w:r>
      <w:r w:rsidR="00E536D1">
        <w:fldChar w:fldCharType="separate"/>
      </w:r>
      <w:r>
        <w:t>26</w:t>
      </w:r>
      <w:r w:rsidR="00E536D1">
        <w:fldChar w:fldCharType="end"/>
      </w:r>
    </w:p>
    <w:p w:rsidR="009B1C4E" w:rsidRDefault="009B1C4E">
      <w:pPr>
        <w:pStyle w:val="Spistreci2"/>
        <w:tabs>
          <w:tab w:val="clear" w:pos="9639"/>
          <w:tab w:val="right" w:leader="dot" w:pos="9779"/>
        </w:tabs>
      </w:pPr>
      <w:r>
        <w:rPr>
          <w:color w:val="000000"/>
        </w:rPr>
        <w:t>9.6. D</w:t>
      </w:r>
      <w:r>
        <w:t xml:space="preserve">ane umożliwiające wariantowe rozwiązanie przebiegu trasy projektowanego obiektu budowlanego inwestycji </w:t>
      </w:r>
      <w:r>
        <w:lastRenderedPageBreak/>
        <w:t>liniowej</w:t>
      </w:r>
      <w:r>
        <w:tab/>
      </w:r>
      <w:r w:rsidR="00E536D1">
        <w:fldChar w:fldCharType="begin"/>
      </w:r>
      <w:r w:rsidR="00E536D1">
        <w:instrText xml:space="preserve"> PAGEREF _Toc10386 </w:instrText>
      </w:r>
      <w:r w:rsidR="00E536D1">
        <w:fldChar w:fldCharType="separate"/>
      </w:r>
      <w:r>
        <w:t>26</w:t>
      </w:r>
      <w:r w:rsidR="00E536D1">
        <w:fldChar w:fldCharType="end"/>
      </w:r>
    </w:p>
    <w:p w:rsidR="009B1C4E" w:rsidRDefault="009B1C4E">
      <w:pPr>
        <w:pStyle w:val="Spistreci1"/>
        <w:tabs>
          <w:tab w:val="clear" w:pos="9922"/>
          <w:tab w:val="right" w:leader="dot" w:pos="9779"/>
        </w:tabs>
      </w:pPr>
      <w:r>
        <w:t>10. PROGNOZA WPŁYWU PROJEKTOWANEJ INWESTYCJI NA ŚRODOWISKO, WARUNKI TERENOWE, GRUNTOWE ORAZ WODNE W TRAKCIE BUDOWY, EKSPLOATCJI,  ROZBIÓRKI I AWARII</w:t>
      </w:r>
      <w:r>
        <w:tab/>
      </w:r>
      <w:r w:rsidR="00E536D1">
        <w:fldChar w:fldCharType="begin"/>
      </w:r>
      <w:r w:rsidR="00E536D1">
        <w:instrText xml:space="preserve"> PAGEREF _Toc32211 </w:instrText>
      </w:r>
      <w:r w:rsidR="00E536D1">
        <w:fldChar w:fldCharType="separate"/>
      </w:r>
      <w:r>
        <w:t>26</w:t>
      </w:r>
      <w:r w:rsidR="00E536D1">
        <w:fldChar w:fldCharType="end"/>
      </w:r>
    </w:p>
    <w:p w:rsidR="009B1C4E" w:rsidRDefault="009B1C4E">
      <w:pPr>
        <w:pStyle w:val="Spistreci1"/>
        <w:tabs>
          <w:tab w:val="clear" w:pos="9922"/>
          <w:tab w:val="right" w:leader="dot" w:pos="9779"/>
        </w:tabs>
      </w:pPr>
      <w:r>
        <w:t xml:space="preserve">11.  </w:t>
      </w:r>
      <w:r>
        <w:rPr>
          <w:rFonts w:eastAsia="TimesNewRomanPSMT"/>
        </w:rPr>
        <w:t xml:space="preserve"> INFORMACJA O LOKALIZACJI, JAKOŚCI I ZASOBACH ZŁÓŻ KOPALIN  ORAZ GRUNTÓW Z WYKOPÓW POWSTAŁYCH PRZY BUDOWIE MOŻLIWYCH DO WYKORZYSTANIA PRZY WYKONYWANIU PROJEKTOWANEJ INWESTYCJI JAKO MATERIAŁU BUDOWLANEGO</w:t>
      </w:r>
      <w:r>
        <w:tab/>
      </w:r>
      <w:r w:rsidR="00E536D1">
        <w:fldChar w:fldCharType="begin"/>
      </w:r>
      <w:r w:rsidR="00E536D1">
        <w:instrText xml:space="preserve"> PAGEREF _Toc25598 </w:instrText>
      </w:r>
      <w:r w:rsidR="00E536D1">
        <w:fldChar w:fldCharType="separate"/>
      </w:r>
      <w:r>
        <w:t>27</w:t>
      </w:r>
      <w:r w:rsidR="00E536D1">
        <w:fldChar w:fldCharType="end"/>
      </w:r>
    </w:p>
    <w:p w:rsidR="009B1C4E" w:rsidRDefault="009B1C4E">
      <w:pPr>
        <w:pStyle w:val="Spistreci1"/>
        <w:tabs>
          <w:tab w:val="clear" w:pos="9922"/>
          <w:tab w:val="right" w:leader="dot" w:pos="9779"/>
        </w:tabs>
      </w:pPr>
      <w:r>
        <w:t xml:space="preserve">12. </w:t>
      </w:r>
      <w:r>
        <w:rPr>
          <w:caps/>
        </w:rPr>
        <w:t>ZAKRES I SPOSÓB PROWADZENIA MONITORINGU PROJEKTOWANYCH O</w:t>
      </w:r>
      <w:r>
        <w:rPr>
          <w:rFonts w:eastAsia="TimesNewRomanPSMT"/>
          <w:caps/>
        </w:rPr>
        <w:t>dcinków trasy oraz obiektów budowlanych wymagających monitoringu ze względu na niekorzystne warunki geologiczno-inżynierskie.</w:t>
      </w:r>
      <w:r>
        <w:tab/>
      </w:r>
      <w:r w:rsidR="00E536D1">
        <w:fldChar w:fldCharType="begin"/>
      </w:r>
      <w:r w:rsidR="00E536D1">
        <w:instrText xml:space="preserve"> PAGEREF _Toc5544 </w:instrText>
      </w:r>
      <w:r w:rsidR="00E536D1">
        <w:fldChar w:fldCharType="separate"/>
      </w:r>
      <w:r>
        <w:t>27</w:t>
      </w:r>
      <w:r w:rsidR="00E536D1">
        <w:fldChar w:fldCharType="end"/>
      </w:r>
    </w:p>
    <w:p w:rsidR="009B1C4E" w:rsidRDefault="009B1C4E">
      <w:pPr>
        <w:pStyle w:val="Spistreci1"/>
        <w:tabs>
          <w:tab w:val="clear" w:pos="9922"/>
          <w:tab w:val="right" w:leader="dot" w:pos="9779"/>
        </w:tabs>
      </w:pPr>
      <w:r>
        <w:t>13. SPIS LITERATURY I MATERIAŁÓW ARCHIWALNYCH</w:t>
      </w:r>
      <w:r>
        <w:tab/>
      </w:r>
      <w:r w:rsidR="00E536D1">
        <w:fldChar w:fldCharType="begin"/>
      </w:r>
      <w:r w:rsidR="00E536D1">
        <w:instrText xml:space="preserve"> PAGEREF _Toc21084 </w:instrText>
      </w:r>
      <w:r w:rsidR="00E536D1">
        <w:fldChar w:fldCharType="separate"/>
      </w:r>
      <w:r>
        <w:t>27</w:t>
      </w:r>
      <w:r w:rsidR="00E536D1">
        <w:fldChar w:fldCharType="end"/>
      </w:r>
    </w:p>
    <w:p w:rsidR="009B1C4E" w:rsidRDefault="009B1C4E">
      <w:pPr>
        <w:pStyle w:val="Spistreci1"/>
        <w:tabs>
          <w:tab w:val="clear" w:pos="9922"/>
          <w:tab w:val="right" w:leader="dot" w:pos="9779"/>
        </w:tabs>
      </w:pPr>
      <w:r>
        <w:t>14. PODSUMOWANIE I WNIOSKI</w:t>
      </w:r>
      <w:r>
        <w:tab/>
      </w:r>
      <w:r w:rsidR="00E536D1">
        <w:fldChar w:fldCharType="begin"/>
      </w:r>
      <w:r w:rsidR="00E536D1">
        <w:instrText xml:space="preserve"> PAGEREF _Toc27800 </w:instrText>
      </w:r>
      <w:r w:rsidR="00E536D1">
        <w:fldChar w:fldCharType="separate"/>
      </w:r>
      <w:r>
        <w:t>30</w:t>
      </w:r>
      <w:r w:rsidR="00E536D1">
        <w:fldChar w:fldCharType="end"/>
      </w:r>
    </w:p>
    <w:p w:rsidR="009B1C4E" w:rsidRDefault="002B0232">
      <w:pPr>
        <w:spacing w:line="360" w:lineRule="auto"/>
        <w:jc w:val="center"/>
      </w:pPr>
      <w:r>
        <w:fldChar w:fldCharType="end"/>
      </w:r>
      <w:r w:rsidR="009B1C4E">
        <w:rPr>
          <w:b/>
          <w:bCs/>
        </w:rPr>
        <w:t>Spis ilustracji</w:t>
      </w:r>
    </w:p>
    <w:p w:rsidR="009B1C4E" w:rsidRDefault="00E536D1">
      <w:pPr>
        <w:pStyle w:val="Indeksilustracji1"/>
        <w:tabs>
          <w:tab w:val="right" w:leader="dot" w:pos="9779"/>
        </w:tabs>
      </w:pPr>
      <w:r>
        <w:fldChar w:fldCharType="begin"/>
      </w:r>
      <w:r>
        <w:instrText xml:space="preserve"> TOC \c "Ilustracja" </w:instrText>
      </w:r>
      <w:r>
        <w:fldChar w:fldCharType="separate"/>
      </w:r>
      <w:r w:rsidR="009B1C4E">
        <w:t>Ilustracja 1: Fragment drogi powiatowej w zasięgu osuwiska. (Fot. K. Janik).</w:t>
      </w:r>
      <w:r w:rsidR="009B1C4E">
        <w:tab/>
        <w:t>11</w:t>
      </w:r>
      <w:r>
        <w:fldChar w:fldCharType="end"/>
      </w:r>
    </w:p>
    <w:p w:rsidR="009B1C4E" w:rsidRDefault="009B1C4E">
      <w:pPr>
        <w:tabs>
          <w:tab w:val="right" w:leader="dot" w:pos="9779"/>
          <w:tab w:val="right" w:leader="dot" w:pos="9922"/>
        </w:tabs>
      </w:pPr>
      <w:r>
        <w:t>Ilustracja 2: Koryto bezimiennego cieku (Fot. K. Janik)......................................................................12</w:t>
      </w:r>
    </w:p>
    <w:p w:rsidR="009B1C4E" w:rsidRDefault="009B1C4E">
      <w:pPr>
        <w:pStyle w:val="Indeksilustracji1"/>
        <w:tabs>
          <w:tab w:val="right" w:leader="dot" w:pos="9779"/>
        </w:tabs>
      </w:pPr>
    </w:p>
    <w:p w:rsidR="009B1C4E" w:rsidRDefault="009B1C4E">
      <w:pPr>
        <w:tabs>
          <w:tab w:val="right" w:leader="dot" w:pos="9779"/>
        </w:tabs>
      </w:pPr>
    </w:p>
    <w:p w:rsidR="009B1C4E" w:rsidRDefault="009B1C4E">
      <w:pPr>
        <w:sectPr w:rsidR="009B1C4E">
          <w:footnotePr>
            <w:pos w:val="beneathText"/>
          </w:footnotePr>
          <w:type w:val="continuous"/>
          <w:pgSz w:w="11906" w:h="16838"/>
          <w:pgMar w:top="1418" w:right="851" w:bottom="1026" w:left="1276" w:header="709" w:footer="0" w:gutter="0"/>
          <w:cols w:space="708"/>
          <w:docGrid w:linePitch="600" w:charSpace="32768"/>
        </w:sectPr>
      </w:pPr>
    </w:p>
    <w:p w:rsidR="009B1C4E" w:rsidRDefault="009B1C4E">
      <w:pPr>
        <w:pStyle w:val="Nagwekindeksutabeli"/>
        <w:sectPr w:rsidR="009B1C4E">
          <w:footnotePr>
            <w:pos w:val="beneathText"/>
          </w:footnotePr>
          <w:type w:val="continuous"/>
          <w:pgSz w:w="11906" w:h="16838"/>
          <w:pgMar w:top="1418" w:right="851" w:bottom="1026" w:left="1276" w:header="709" w:footer="0" w:gutter="0"/>
          <w:cols w:space="708"/>
          <w:docGrid w:linePitch="600" w:charSpace="32768"/>
        </w:sectPr>
      </w:pPr>
    </w:p>
    <w:p w:rsidR="009B1C4E" w:rsidRDefault="009B1C4E">
      <w:pPr>
        <w:tabs>
          <w:tab w:val="left" w:pos="567"/>
          <w:tab w:val="right" w:leader="dot" w:pos="9922"/>
        </w:tabs>
        <w:spacing w:line="360" w:lineRule="auto"/>
        <w:rPr>
          <w:color w:val="FF0000"/>
        </w:rPr>
      </w:pPr>
    </w:p>
    <w:p w:rsidR="009B1C4E" w:rsidRDefault="009B1C4E">
      <w:pPr>
        <w:spacing w:line="360" w:lineRule="auto"/>
        <w:jc w:val="center"/>
        <w:rPr>
          <w:b/>
          <w:bCs/>
          <w:color w:val="000000"/>
        </w:rPr>
      </w:pPr>
      <w:r>
        <w:rPr>
          <w:b/>
          <w:bCs/>
          <w:color w:val="000000"/>
        </w:rPr>
        <w:t>CZĘŚĆ GRAFICZNA</w:t>
      </w:r>
    </w:p>
    <w:p w:rsidR="009B1C4E" w:rsidRDefault="009B1C4E">
      <w:pPr>
        <w:spacing w:line="360" w:lineRule="auto"/>
        <w:jc w:val="center"/>
        <w:rPr>
          <w:color w:val="000000"/>
        </w:rPr>
      </w:pPr>
      <w:r>
        <w:rPr>
          <w:b/>
          <w:bCs/>
          <w:color w:val="000000"/>
        </w:rPr>
        <w:t>Spis załączników</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1.1. Mapa przeglądowa z lokalizacją dokumentowanego terenu. Skala 1: 50 000.</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 xml:space="preserve">1.2. Mapa dokumentacyjna. Skala 1: </w:t>
      </w:r>
      <w:r>
        <w:rPr>
          <w:rFonts w:cs="Times New Roman"/>
          <w:color w:val="000000"/>
          <w:lang w:val="pl-PL"/>
        </w:rPr>
        <w:t>1</w:t>
      </w:r>
      <w:r w:rsidRPr="007C6026">
        <w:rPr>
          <w:rFonts w:cs="Times New Roman"/>
          <w:color w:val="000000"/>
          <w:lang w:val="pl-PL"/>
        </w:rPr>
        <w:t>000.</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1.3. Mapa geologiczno-inżynierska. Skala 1: 1000.</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2.1÷2.</w:t>
      </w:r>
      <w:r>
        <w:rPr>
          <w:rFonts w:cs="Times New Roman"/>
          <w:color w:val="000000"/>
          <w:lang w:val="pl-PL"/>
        </w:rPr>
        <w:t>3</w:t>
      </w:r>
      <w:r w:rsidRPr="007C6026">
        <w:rPr>
          <w:rFonts w:cs="Times New Roman"/>
          <w:color w:val="000000"/>
          <w:lang w:val="pl-PL"/>
        </w:rPr>
        <w:t>. Profile otworów wiertniczych. Skala 1:100.</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3.1÷</w:t>
      </w:r>
      <w:r>
        <w:rPr>
          <w:rFonts w:cs="Times New Roman"/>
          <w:color w:val="000000"/>
          <w:lang w:val="pl-PL"/>
        </w:rPr>
        <w:t>3.5</w:t>
      </w:r>
      <w:r w:rsidRPr="007C6026">
        <w:rPr>
          <w:rFonts w:cs="Times New Roman"/>
          <w:color w:val="000000"/>
          <w:lang w:val="pl-PL"/>
        </w:rPr>
        <w:t>. Karty sondowań RKS.</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4.1÷4</w:t>
      </w:r>
      <w:r>
        <w:rPr>
          <w:rFonts w:cs="Times New Roman"/>
          <w:color w:val="000000"/>
          <w:lang w:val="pl-PL"/>
        </w:rPr>
        <w:t>.2</w:t>
      </w:r>
      <w:r w:rsidRPr="007C6026">
        <w:rPr>
          <w:rFonts w:cs="Times New Roman"/>
          <w:color w:val="000000"/>
          <w:lang w:val="pl-PL"/>
        </w:rPr>
        <w:t xml:space="preserve">. Przekroje geologiczno-inżynierskie. Skala 1: </w:t>
      </w:r>
      <w:r>
        <w:rPr>
          <w:rFonts w:cs="Times New Roman"/>
          <w:color w:val="000000"/>
          <w:lang w:val="pl-PL"/>
        </w:rPr>
        <w:t>250</w:t>
      </w:r>
      <w:r w:rsidRPr="007C6026">
        <w:rPr>
          <w:rFonts w:cs="Times New Roman"/>
          <w:color w:val="000000"/>
          <w:lang w:val="pl-PL"/>
        </w:rPr>
        <w:t>/100.</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5. Objaśnienia znaków i symboli użytych na kartach i przekrojach.</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6. Zestawienie parametrów geotechnicznych.</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 xml:space="preserve">7.1. Tabelaryczne zestawienie wyników badań laboratoryjnych gruntów – wykonanych </w:t>
      </w:r>
      <w:r w:rsidRPr="007C6026">
        <w:rPr>
          <w:rFonts w:cs="Times New Roman"/>
          <w:b/>
          <w:bCs/>
          <w:color w:val="000000"/>
          <w:lang w:val="pl-PL"/>
        </w:rPr>
        <w:t>w</w:t>
      </w:r>
      <w:r w:rsidRPr="007C6026">
        <w:rPr>
          <w:rFonts w:cs="Times New Roman"/>
          <w:color w:val="000000"/>
          <w:lang w:val="pl-PL"/>
        </w:rPr>
        <w:t xml:space="preserve"> celu określenia wilgotności naturalnej [W</w:t>
      </w:r>
      <w:r w:rsidRPr="007C6026">
        <w:rPr>
          <w:rFonts w:cs="Times New Roman"/>
          <w:color w:val="000000"/>
          <w:vertAlign w:val="subscript"/>
          <w:lang w:val="pl-PL"/>
        </w:rPr>
        <w:t>n</w:t>
      </w:r>
      <w:r w:rsidRPr="007C6026">
        <w:rPr>
          <w:rFonts w:cs="Times New Roman"/>
          <w:color w:val="000000"/>
          <w:lang w:val="pl-PL"/>
        </w:rPr>
        <w:t>], granicy plastyczności [W</w:t>
      </w:r>
      <w:r w:rsidRPr="007C6026">
        <w:rPr>
          <w:rFonts w:cs="Times New Roman"/>
          <w:color w:val="000000"/>
          <w:vertAlign w:val="subscript"/>
          <w:lang w:val="pl-PL"/>
        </w:rPr>
        <w:t>P</w:t>
      </w:r>
      <w:r w:rsidRPr="007C6026">
        <w:rPr>
          <w:rFonts w:cs="Times New Roman"/>
          <w:color w:val="000000"/>
          <w:lang w:val="pl-PL"/>
        </w:rPr>
        <w:t>] oraz granicy płynności [W</w:t>
      </w:r>
      <w:r w:rsidRPr="007C6026">
        <w:rPr>
          <w:rFonts w:cs="Times New Roman"/>
          <w:color w:val="000000"/>
          <w:vertAlign w:val="subscript"/>
          <w:lang w:val="pl-PL"/>
        </w:rPr>
        <w:t>L</w:t>
      </w:r>
      <w:r w:rsidRPr="007C6026">
        <w:rPr>
          <w:rFonts w:cs="Times New Roman"/>
          <w:color w:val="000000"/>
          <w:lang w:val="pl-PL"/>
        </w:rPr>
        <w:t>].</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7.2.1÷7.2.5. Tabelaryczne zestawienie wyników badań laboratoryjnych gruntów – badania spójności i kąta tarcia w aparacie trójosiowego ściskania.</w:t>
      </w:r>
    </w:p>
    <w:p w:rsidR="009B1C4E" w:rsidRPr="007C6026" w:rsidRDefault="009B1C4E">
      <w:pPr>
        <w:pStyle w:val="NormalWeb1"/>
        <w:shd w:val="clear" w:color="auto" w:fill="FFFFFF"/>
        <w:spacing w:line="293" w:lineRule="atLeast"/>
        <w:jc w:val="both"/>
        <w:rPr>
          <w:rFonts w:cs="Times New Roman"/>
          <w:color w:val="000000"/>
          <w:lang w:val="pl-PL"/>
        </w:rPr>
      </w:pPr>
      <w:r w:rsidRPr="007C6026">
        <w:rPr>
          <w:rFonts w:cs="Times New Roman"/>
          <w:color w:val="000000"/>
          <w:lang w:val="pl-PL"/>
        </w:rPr>
        <w:t>7.3. Tabelaryczne zestawienie wyników badań laboratoryjnych gruntów – wytrzymałość na ściskanie jednoosiowe.</w:t>
      </w:r>
    </w:p>
    <w:p w:rsidR="009B1C4E" w:rsidRDefault="009B1C4E">
      <w:pPr>
        <w:pStyle w:val="NormalWeb1"/>
        <w:shd w:val="clear" w:color="auto" w:fill="FFFFFF"/>
        <w:spacing w:line="293" w:lineRule="atLeast"/>
        <w:jc w:val="both"/>
        <w:rPr>
          <w:rFonts w:eastAsia="Times New Roman" w:cs="Times New Roman"/>
          <w:bCs/>
          <w:color w:val="000000"/>
          <w:lang w:val="pl-PL"/>
        </w:rPr>
      </w:pPr>
      <w:r w:rsidRPr="007C6026">
        <w:rPr>
          <w:rFonts w:cs="Times New Roman"/>
          <w:color w:val="000000"/>
          <w:lang w:val="pl-PL"/>
        </w:rPr>
        <w:t>7.4. Tabelaryczne zestawienie wyników badań laboratoryjnych gruntów – moduły ściśliwości edometrycznej.</w:t>
      </w:r>
    </w:p>
    <w:p w:rsidR="009B1C4E" w:rsidRDefault="009B1C4E">
      <w:pPr>
        <w:pStyle w:val="NormalWeb1"/>
        <w:shd w:val="clear" w:color="auto" w:fill="FFFFFF"/>
        <w:spacing w:line="293" w:lineRule="atLeast"/>
        <w:jc w:val="both"/>
        <w:rPr>
          <w:rFonts w:eastAsia="Times New Roman" w:cs="Times New Roman"/>
          <w:bCs/>
          <w:color w:val="000000"/>
          <w:lang w:val="pl-PL"/>
        </w:rPr>
      </w:pPr>
      <w:r>
        <w:rPr>
          <w:rFonts w:eastAsia="Times New Roman" w:cs="Times New Roman"/>
          <w:bCs/>
          <w:color w:val="000000"/>
          <w:lang w:val="pl-PL"/>
        </w:rPr>
        <w:t>8. Dokumentacja fotograficzna otworów rdzeniowanych oraz sondowań RKS.</w:t>
      </w:r>
    </w:p>
    <w:p w:rsidR="009B1C4E" w:rsidRDefault="009B599C">
      <w:pPr>
        <w:pStyle w:val="NormalWeb1"/>
        <w:shd w:val="clear" w:color="auto" w:fill="FFFFFF"/>
        <w:spacing w:line="293" w:lineRule="atLeast"/>
        <w:jc w:val="both"/>
        <w:rPr>
          <w:rFonts w:eastAsia="Times New Roman" w:cs="Times New Roman"/>
          <w:bCs/>
          <w:lang w:val="pl-PL"/>
        </w:rPr>
      </w:pPr>
      <w:r>
        <w:rPr>
          <w:rFonts w:eastAsia="Times New Roman" w:cs="Times New Roman"/>
          <w:bCs/>
          <w:color w:val="000000"/>
          <w:lang w:val="pl-PL"/>
        </w:rPr>
        <w:t>9. Karty rejestracyjne osuwiska 12-01-092-992930; 12-01-092-002930; 12-01-092-98</w:t>
      </w:r>
      <w:bookmarkStart w:id="0" w:name="_GoBack"/>
      <w:bookmarkEnd w:id="0"/>
    </w:p>
    <w:p w:rsidR="009B1C4E" w:rsidRDefault="009B1C4E">
      <w:pPr>
        <w:pStyle w:val="NormalWeb1"/>
        <w:shd w:val="clear" w:color="auto" w:fill="FFFFFF"/>
        <w:spacing w:line="293" w:lineRule="atLeast"/>
        <w:jc w:val="both"/>
        <w:rPr>
          <w:color w:val="000000"/>
          <w:lang w:val="pl-PL"/>
        </w:rPr>
      </w:pPr>
      <w:r>
        <w:rPr>
          <w:rFonts w:eastAsia="Times New Roman" w:cs="Times New Roman"/>
          <w:bCs/>
          <w:lang w:val="pl-PL"/>
        </w:rPr>
        <w:t>10. Analiza stateczności.</w:t>
      </w:r>
    </w:p>
    <w:p w:rsidR="009B1C4E" w:rsidRDefault="009B1C4E">
      <w:pPr>
        <w:pStyle w:val="Nagwek1"/>
        <w:pageBreakBefore/>
        <w:tabs>
          <w:tab w:val="left" w:pos="340"/>
        </w:tabs>
        <w:jc w:val="both"/>
        <w:rPr>
          <w:rFonts w:eastAsia="Arial"/>
          <w:color w:val="000000"/>
          <w:spacing w:val="-6"/>
          <w:lang w:eastAsia="hi-IN" w:bidi="hi-IN"/>
        </w:rPr>
      </w:pPr>
      <w:bookmarkStart w:id="1" w:name="__RefHeading__4225_1645471143"/>
      <w:bookmarkStart w:id="2" w:name="__RefHeading__1362_302831864"/>
      <w:bookmarkStart w:id="3" w:name="__RefHeading__9522_1981886994"/>
      <w:bookmarkStart w:id="4" w:name="__RefHeading__1490_190248903"/>
      <w:bookmarkStart w:id="5" w:name="__RefHeading__2219_1626123696"/>
      <w:bookmarkStart w:id="6" w:name="__RefHeading__1865_1740282135"/>
      <w:bookmarkStart w:id="7" w:name="__RefHeading__2710_1876899484"/>
      <w:bookmarkStart w:id="8" w:name="__RefHeading__795_952674768"/>
      <w:bookmarkStart w:id="9" w:name="__RefHeading__574_1243264054"/>
      <w:bookmarkStart w:id="10" w:name="__RefHeading__622_914592479"/>
      <w:bookmarkStart w:id="11" w:name="__RefHeading__419_1726263066"/>
      <w:bookmarkStart w:id="12" w:name="__RefHeading__1215_1142103825"/>
      <w:bookmarkStart w:id="13" w:name="__RefHeading__313_616049273"/>
      <w:bookmarkStart w:id="14" w:name="__RefHeading__207_1094535208"/>
      <w:bookmarkStart w:id="15" w:name="__RefHeading__107_647739497"/>
      <w:bookmarkStart w:id="16" w:name="__RefHeading__1_60204949"/>
      <w:bookmarkStart w:id="17" w:name="__RefHeading__3002_1520881431"/>
      <w:bookmarkStart w:id="18" w:name="__RefHeading__10985_1295451511"/>
      <w:bookmarkStart w:id="19" w:name="__RefHeading__260_592292463"/>
      <w:bookmarkStart w:id="20" w:name="__RefHeading__524_1485829133"/>
      <w:bookmarkStart w:id="21" w:name="__RefHeading__1943_1243264054"/>
      <w:bookmarkStart w:id="22" w:name="__RefHeading__5716_1320423473"/>
      <w:bookmarkStart w:id="23" w:name="__RefHeading__1749_352497689"/>
      <w:bookmarkStart w:id="24" w:name="__RefHeading__732_1272217321"/>
      <w:bookmarkStart w:id="25" w:name="__RefHeading__10174_196556835"/>
      <w:bookmarkStart w:id="26" w:name="__RefHeading__1725_1769406396"/>
      <w:bookmarkStart w:id="27" w:name="__RefHeading__914_1295168674"/>
      <w:bookmarkStart w:id="28" w:name="__RefHeading__2815_445566175"/>
      <w:bookmarkStart w:id="29" w:name="__RefHeading__3090_1740282135"/>
      <w:bookmarkStart w:id="30" w:name="__RefHeading__6187_153423700"/>
      <w:bookmarkStart w:id="31" w:name="__RefHeading__1208_752220308"/>
      <w:bookmarkStart w:id="32" w:name="__RefHeading__11442_1981886994"/>
      <w:bookmarkStart w:id="33" w:name="__RefHeading__1415_1707208841"/>
      <w:bookmarkStart w:id="34" w:name="__RefHeading__2801_1168222017"/>
      <w:bookmarkStart w:id="35" w:name="_Toc8265"/>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r>
        <w:rPr>
          <w:color w:val="000000"/>
          <w:sz w:val="24"/>
          <w:szCs w:val="24"/>
        </w:rPr>
        <w:lastRenderedPageBreak/>
        <w:t>1. WSTĘP</w:t>
      </w:r>
      <w:bookmarkEnd w:id="35"/>
      <w:r>
        <w:rPr>
          <w:color w:val="000000"/>
          <w:sz w:val="24"/>
          <w:szCs w:val="24"/>
        </w:rPr>
        <w:t xml:space="preserve"> </w:t>
      </w:r>
    </w:p>
    <w:p w:rsidR="009B1C4E" w:rsidRDefault="009B1C4E">
      <w:pPr>
        <w:widowControl/>
        <w:suppressAutoHyphens w:val="0"/>
        <w:spacing w:line="360" w:lineRule="auto"/>
        <w:ind w:firstLine="465"/>
        <w:jc w:val="both"/>
        <w:rPr>
          <w:color w:val="000000"/>
        </w:rPr>
      </w:pPr>
      <w:r>
        <w:rPr>
          <w:rFonts w:eastAsia="Arial"/>
          <w:color w:val="000000"/>
          <w:spacing w:val="-6"/>
          <w:lang w:eastAsia="hi-IN" w:bidi="hi-IN"/>
        </w:rPr>
        <w:t xml:space="preserve">Niniejsze opracowanie sporządzone zostało </w:t>
      </w:r>
      <w:r w:rsidRPr="007C6026">
        <w:rPr>
          <w:rFonts w:eastAsia="Verdana"/>
          <w:color w:val="000000"/>
          <w:spacing w:val="-6"/>
          <w:lang w:eastAsia="hi-IN" w:bidi="hi-IN"/>
        </w:rPr>
        <w:t xml:space="preserve">na zlecenie </w:t>
      </w:r>
      <w:r w:rsidRPr="007C6026">
        <w:rPr>
          <w:rStyle w:val="Pogrubienie"/>
          <w:rFonts w:eastAsia="Calibri"/>
          <w:b w:val="0"/>
          <w:bCs w:val="0"/>
        </w:rPr>
        <w:t>Powiatowego Zarządu Dróg w Bochni z/s w Nowym Wiśniczu, ul. Limanowska 11, 32-720 Nowy Wiśnicz, który jest również Inwestorem.</w:t>
      </w:r>
    </w:p>
    <w:p w:rsidR="009B1C4E" w:rsidRDefault="009B1C4E">
      <w:pPr>
        <w:widowControl/>
        <w:suppressAutoHyphens w:val="0"/>
        <w:spacing w:line="360" w:lineRule="auto"/>
        <w:ind w:firstLine="465"/>
        <w:jc w:val="both"/>
      </w:pPr>
      <w:r>
        <w:rPr>
          <w:color w:val="000000"/>
        </w:rPr>
        <w:t>Dokumentację wykonano zgodnie z obowiązującymi przepisami prawa i ze szczególnym uwzględnieniem następujących aktów prawnych.</w:t>
      </w:r>
    </w:p>
    <w:p w:rsidR="009B1C4E" w:rsidRDefault="009B1C4E">
      <w:pPr>
        <w:numPr>
          <w:ilvl w:val="0"/>
          <w:numId w:val="2"/>
        </w:numPr>
        <w:autoSpaceDE w:val="0"/>
        <w:spacing w:line="360" w:lineRule="auto"/>
        <w:jc w:val="both"/>
      </w:pPr>
      <w:r>
        <w:t>Ustawa Prawo geologiczne i górnicze z dnia 9 czerwca 2011r. (</w:t>
      </w:r>
      <w:r>
        <w:rPr>
          <w:rFonts w:eastAsia="TimesNewRoman"/>
          <w:w w:val="90"/>
        </w:rPr>
        <w:t>Dz. U. 2019, poz.868 t.j.</w:t>
      </w:r>
      <w:r>
        <w:t>), zwana w dalszej części opracowania Ustawą.</w:t>
      </w:r>
    </w:p>
    <w:p w:rsidR="009B1C4E" w:rsidRDefault="009B1C4E">
      <w:pPr>
        <w:numPr>
          <w:ilvl w:val="0"/>
          <w:numId w:val="2"/>
        </w:numPr>
        <w:autoSpaceDE w:val="0"/>
        <w:spacing w:line="360" w:lineRule="auto"/>
        <w:jc w:val="both"/>
        <w:rPr>
          <w:color w:val="000000"/>
        </w:rPr>
      </w:pPr>
      <w:r>
        <w:t>Rozporządzenie Ministra Środowiska z dnia 18 listopada 2016 r. w sprawie dokumentacji hydrogeologicznej i dokumentacji geologiczno-inżynierskiej (Dz. U. 2016 poz. 2033), zwane dalej Rozporządzeniem.</w:t>
      </w:r>
    </w:p>
    <w:p w:rsidR="009B1C4E" w:rsidRDefault="009B1C4E">
      <w:pPr>
        <w:numPr>
          <w:ilvl w:val="0"/>
          <w:numId w:val="2"/>
        </w:numPr>
        <w:autoSpaceDE w:val="0"/>
        <w:spacing w:line="360" w:lineRule="auto"/>
        <w:jc w:val="both"/>
      </w:pPr>
      <w:r>
        <w:rPr>
          <w:color w:val="000000"/>
        </w:rPr>
        <w:t>Rozporządzenie Ministra Transportu, Budownictwa i Gospodarki Morskiej z dnia 25 kwietnia 2012 r. w sprawie ustalania geotechnicznych warunków posadawiania obiektów budowlanych (Dz. U. 2012 Nr 0 poz. 463).</w:t>
      </w:r>
    </w:p>
    <w:p w:rsidR="009B1C4E" w:rsidRDefault="009B1C4E">
      <w:pPr>
        <w:widowControl/>
        <w:suppressAutoHyphens w:val="0"/>
        <w:spacing w:line="360" w:lineRule="auto"/>
        <w:ind w:firstLine="480"/>
        <w:jc w:val="both"/>
      </w:pPr>
      <w:r>
        <w:t>Zgodnie z aktualnym stanem prawnym niniejsza dokumentacja zawiera wyniki prac geologicznych wraz z ich interpretacją oraz stopniem osiągnięcia zamierzonego celu wraz z uzasadnieniem (art. 88 Ustawy).</w:t>
      </w:r>
    </w:p>
    <w:p w:rsidR="009B1C4E" w:rsidRDefault="009B1C4E">
      <w:pPr>
        <w:widowControl/>
        <w:suppressAutoHyphens w:val="0"/>
        <w:spacing w:line="360" w:lineRule="auto"/>
        <w:ind w:firstLine="480"/>
        <w:jc w:val="both"/>
        <w:rPr>
          <w:color w:val="000000"/>
        </w:rPr>
      </w:pPr>
      <w:r>
        <w:t>Ze względu na fakt, że projektowane prace geologiczne wymagały wykonania robót geologicznych, dla sporządzenia niniejszej Dokumentacji koniecznym było wykonanie stosownego projektu robót geologicznych zwanego dalej Projektem oraz jego zatwierdzenie przez odpowiedni organ administracji geologicznej (art. 79 i 80 Ustawy).</w:t>
      </w:r>
    </w:p>
    <w:p w:rsidR="009B1C4E" w:rsidRDefault="009B1C4E">
      <w:pPr>
        <w:widowControl/>
        <w:suppressAutoHyphens w:val="0"/>
        <w:spacing w:line="360" w:lineRule="auto"/>
        <w:ind w:firstLine="480"/>
        <w:jc w:val="both"/>
      </w:pPr>
      <w:r>
        <w:rPr>
          <w:color w:val="000000"/>
        </w:rPr>
        <w:t>Projekt wykonany został w październiku 2019r. przez</w:t>
      </w:r>
      <w:r>
        <w:rPr>
          <w:color w:val="FF0000"/>
        </w:rPr>
        <w:t xml:space="preserve"> </w:t>
      </w:r>
      <w:r>
        <w:rPr>
          <w:rFonts w:eastAsia="TimesNewRoman"/>
          <w:color w:val="000000"/>
          <w:lang w:eastAsia="hi-IN" w:bidi="hi-IN"/>
        </w:rPr>
        <w:t xml:space="preserve"> AQUA – SOIL Mariusz Wnuk ul. Sosnowiecka 94, 42-530 Dąbrowa Górnicza.</w:t>
      </w:r>
      <w:r>
        <w:rPr>
          <w:color w:val="FF0000"/>
        </w:rPr>
        <w:t xml:space="preserve"> </w:t>
      </w:r>
      <w:r>
        <w:rPr>
          <w:color w:val="000000"/>
        </w:rPr>
        <w:t>Jego zatwierdzenie nastąpiło na mocy decyzji Starosty Bocheńskiego z dnia 26 listopada 2019r.</w:t>
      </w:r>
      <w:r>
        <w:rPr>
          <w:color w:val="FF0000"/>
        </w:rPr>
        <w:t xml:space="preserve"> </w:t>
      </w:r>
      <w:r>
        <w:rPr>
          <w:color w:val="000000"/>
        </w:rPr>
        <w:t xml:space="preserve">(znak: GLP.6540.18.2019). </w:t>
      </w:r>
    </w:p>
    <w:p w:rsidR="009B1C4E" w:rsidRDefault="009B1C4E">
      <w:pPr>
        <w:widowControl/>
        <w:suppressAutoHyphens w:val="0"/>
        <w:spacing w:line="360" w:lineRule="auto"/>
        <w:ind w:firstLine="480"/>
        <w:jc w:val="both"/>
      </w:pPr>
      <w:r>
        <w:t xml:space="preserve">Roboty geologiczne nie wymagały uzyskania koncesji (art. 21 Ustawy) i nie miały do nich zastosowania wymagania dotyczące ruchu zakładu górniczego (art. 86 Ustawy). </w:t>
      </w:r>
    </w:p>
    <w:p w:rsidR="009B1C4E" w:rsidRDefault="009B1C4E">
      <w:pPr>
        <w:widowControl/>
        <w:tabs>
          <w:tab w:val="left" w:pos="870"/>
        </w:tabs>
        <w:suppressAutoHyphens w:val="0"/>
        <w:spacing w:line="360" w:lineRule="auto"/>
        <w:ind w:firstLine="465"/>
        <w:jc w:val="both"/>
      </w:pPr>
      <w:r>
        <w:t xml:space="preserve">Opracowanie niniejsze posiada formę dokumentacji geologiczno-inżynierskiej </w:t>
      </w:r>
      <w:r>
        <w:rPr>
          <w:rFonts w:eastAsia="TimesNewRomanPSMT"/>
          <w:color w:val="000000"/>
        </w:rPr>
        <w:t>sporządzonej na potrzeby posadawiania obiektów budowlanych inwestycji liniowych.</w:t>
      </w:r>
      <w:r>
        <w:rPr>
          <w:rFonts w:eastAsia="TimesNewRomanPSMT"/>
        </w:rPr>
        <w:t xml:space="preserve"> (art. 91 Ustawy), składa się ono z części tekstowej i graficznej (par. 2 Rozporządzenia).</w:t>
      </w:r>
    </w:p>
    <w:p w:rsidR="009B1C4E" w:rsidRDefault="009B1C4E">
      <w:pPr>
        <w:widowControl/>
        <w:tabs>
          <w:tab w:val="left" w:pos="840"/>
        </w:tabs>
        <w:suppressAutoHyphens w:val="0"/>
        <w:spacing w:line="360" w:lineRule="auto"/>
        <w:ind w:firstLine="420"/>
        <w:jc w:val="both"/>
      </w:pPr>
      <w:r>
        <w:t>Szczegółowe wymagania dla tego rodzaju dokumentacji poza Ustawą precyzuje obecnie Rozporządzenie.</w:t>
      </w:r>
    </w:p>
    <w:p w:rsidR="009B1C4E" w:rsidRDefault="009B1C4E">
      <w:pPr>
        <w:widowControl/>
        <w:suppressAutoHyphens w:val="0"/>
        <w:spacing w:line="360" w:lineRule="auto"/>
        <w:ind w:firstLine="480"/>
        <w:jc w:val="both"/>
      </w:pPr>
      <w:r>
        <w:t>Opracowanie sporządzono w oparciu o wyniki prac terenowych i badań laboratoryjnych oraz na podstawie analizy materiałów archiwalnych. Jego celem jest określenie warunków gruntowo-wodnych tj. geologiczno-inżynierskich (geotechnicznych) oraz hydrogeologicznych.</w:t>
      </w:r>
    </w:p>
    <w:p w:rsidR="009B1C4E" w:rsidRDefault="009B1C4E">
      <w:pPr>
        <w:widowControl/>
        <w:suppressAutoHyphens w:val="0"/>
        <w:spacing w:line="360" w:lineRule="auto"/>
        <w:ind w:firstLine="480"/>
        <w:jc w:val="both"/>
      </w:pPr>
      <w:r>
        <w:lastRenderedPageBreak/>
        <w:t>Do dokumentacji dołączono Kartę informacyjną (par. 2 Rozporządzenia) oraz kartę rejestracyjną osuwiska (par. 23 Rozporządzenia).</w:t>
      </w:r>
    </w:p>
    <w:p w:rsidR="009B1C4E" w:rsidRDefault="009B1C4E">
      <w:pPr>
        <w:widowControl/>
        <w:suppressAutoHyphens w:val="0"/>
        <w:spacing w:line="360" w:lineRule="auto"/>
        <w:ind w:firstLine="480"/>
        <w:jc w:val="both"/>
        <w:rPr>
          <w:rStyle w:val="Pogrubienie"/>
          <w:rFonts w:eastAsia="Sylfaen"/>
          <w:b w:val="0"/>
          <w:bCs w:val="0"/>
          <w:color w:val="000000"/>
        </w:rPr>
      </w:pPr>
      <w:r>
        <w:t xml:space="preserve">Niniejszą dokumentację </w:t>
      </w:r>
      <w:r>
        <w:rPr>
          <w:rFonts w:eastAsia="Times New Roman"/>
          <w:color w:val="000000"/>
        </w:rPr>
        <w:t xml:space="preserve">w 9 egzemplarzach w postaci papierowej i w 9 egzemplarzach w postaci elektronicznej </w:t>
      </w:r>
      <w:r>
        <w:t>przedkłada się właściwemu organowi administracji geologicznej, celem zatwierdzenia w drodze decyzji (art. 93 Ustawy).</w:t>
      </w:r>
    </w:p>
    <w:p w:rsidR="009B1C4E" w:rsidRDefault="009B1C4E">
      <w:pPr>
        <w:widowControl/>
        <w:suppressAutoHyphens w:val="0"/>
        <w:spacing w:line="360" w:lineRule="auto"/>
        <w:ind w:firstLine="510"/>
        <w:jc w:val="both"/>
        <w:rPr>
          <w:rStyle w:val="Pogrubienie"/>
          <w:rFonts w:eastAsia="Sylfaen"/>
          <w:b w:val="0"/>
          <w:bCs w:val="0"/>
          <w:color w:val="000000"/>
        </w:rPr>
      </w:pPr>
      <w:r>
        <w:rPr>
          <w:rStyle w:val="Pogrubienie"/>
          <w:rFonts w:eastAsia="Sylfaen"/>
          <w:b w:val="0"/>
          <w:bCs w:val="0"/>
          <w:color w:val="000000"/>
        </w:rPr>
        <w:t xml:space="preserve">Dla potrzeb Dokumentacji przyjęto zasady stosowania norm zgodne z [20], tj. m. in.: </w:t>
      </w:r>
    </w:p>
    <w:p w:rsidR="009B1C4E" w:rsidRDefault="009B1C4E">
      <w:pPr>
        <w:numPr>
          <w:ilvl w:val="0"/>
          <w:numId w:val="3"/>
        </w:numPr>
        <w:spacing w:line="360" w:lineRule="auto"/>
      </w:pPr>
      <w:r>
        <w:rPr>
          <w:rStyle w:val="Pogrubienie"/>
          <w:rFonts w:eastAsia="Sylfaen"/>
          <w:b w:val="0"/>
          <w:bCs w:val="0"/>
          <w:color w:val="000000"/>
        </w:rPr>
        <w:t>stosowanie norm jest dobrowolne,</w:t>
      </w:r>
    </w:p>
    <w:p w:rsidR="009B1C4E" w:rsidRDefault="009B1C4E">
      <w:pPr>
        <w:numPr>
          <w:ilvl w:val="0"/>
          <w:numId w:val="3"/>
        </w:numPr>
        <w:shd w:val="clear" w:color="auto" w:fill="FFFFFF"/>
        <w:spacing w:line="360" w:lineRule="auto"/>
      </w:pPr>
      <w:r>
        <w:t xml:space="preserve">powołanie się na normę w przepisie prawnym niższego rzędu, np. w rozporządzeniu ministra, nie zmienia jej dobrowolnego statusu, </w:t>
      </w:r>
    </w:p>
    <w:p w:rsidR="009B1C4E" w:rsidRDefault="009B1C4E">
      <w:pPr>
        <w:widowControl/>
        <w:numPr>
          <w:ilvl w:val="0"/>
          <w:numId w:val="3"/>
        </w:numPr>
        <w:tabs>
          <w:tab w:val="left" w:pos="0"/>
          <w:tab w:val="left" w:pos="709"/>
          <w:tab w:val="left" w:pos="1015"/>
        </w:tabs>
        <w:suppressAutoHyphens w:val="0"/>
        <w:spacing w:line="360" w:lineRule="auto"/>
        <w:jc w:val="both"/>
        <w:rPr>
          <w:rStyle w:val="Pogrubienie"/>
          <w:b w:val="0"/>
          <w:bCs w:val="0"/>
        </w:rPr>
      </w:pPr>
      <w:r>
        <w:t>zmiana statusu dobrowolności stosowania normy musi być wyraźnie wskazana w postanowieniach innej ustawy,</w:t>
      </w:r>
    </w:p>
    <w:p w:rsidR="009B1C4E" w:rsidRDefault="009B1C4E">
      <w:pPr>
        <w:widowControl/>
        <w:numPr>
          <w:ilvl w:val="0"/>
          <w:numId w:val="3"/>
        </w:numPr>
        <w:tabs>
          <w:tab w:val="left" w:pos="0"/>
          <w:tab w:val="left" w:pos="709"/>
          <w:tab w:val="left" w:pos="1015"/>
        </w:tabs>
        <w:suppressAutoHyphens w:val="0"/>
        <w:spacing w:line="360" w:lineRule="auto"/>
        <w:jc w:val="both"/>
        <w:rPr>
          <w:rStyle w:val="Pogrubienie"/>
          <w:rFonts w:eastAsia="TimesNewRomanPSMT"/>
          <w:b w:val="0"/>
          <w:bCs w:val="0"/>
        </w:rPr>
      </w:pPr>
      <w:r>
        <w:rPr>
          <w:rStyle w:val="Pogrubienie"/>
          <w:b w:val="0"/>
          <w:bCs w:val="0"/>
        </w:rPr>
        <w:t>nie ma zakazu stosowania norm wycofanych.</w:t>
      </w:r>
    </w:p>
    <w:p w:rsidR="009B1C4E" w:rsidRDefault="009B1C4E">
      <w:pPr>
        <w:widowControl/>
        <w:tabs>
          <w:tab w:val="left" w:pos="709"/>
        </w:tabs>
        <w:suppressAutoHyphens w:val="0"/>
        <w:spacing w:line="360" w:lineRule="auto"/>
        <w:ind w:firstLine="404"/>
        <w:jc w:val="both"/>
        <w:rPr>
          <w:rFonts w:eastAsia="TimesNewRomanPSMT"/>
        </w:rPr>
      </w:pPr>
      <w:r>
        <w:rPr>
          <w:rStyle w:val="Pogrubienie"/>
          <w:rFonts w:eastAsia="TimesNewRomanPSMT"/>
          <w:b w:val="0"/>
          <w:bCs w:val="0"/>
        </w:rPr>
        <w:t>Część graficzna dokumentacji zawiera mapy, które sporządzono</w:t>
      </w:r>
      <w:r>
        <w:rPr>
          <w:rFonts w:eastAsia="TimesNewRomanPSMT"/>
        </w:rPr>
        <w:t xml:space="preserve"> na podkładzie map topograficznych z państwowego zasobu geodezyjnego i kartograficznego.</w:t>
      </w:r>
    </w:p>
    <w:p w:rsidR="009B1C4E" w:rsidRDefault="009B1C4E">
      <w:pPr>
        <w:widowControl/>
        <w:tabs>
          <w:tab w:val="left" w:pos="709"/>
        </w:tabs>
        <w:suppressAutoHyphens w:val="0"/>
        <w:spacing w:line="360" w:lineRule="auto"/>
        <w:ind w:firstLine="404"/>
        <w:jc w:val="both"/>
        <w:rPr>
          <w:rFonts w:eastAsia="TimesNewRomanPSMT"/>
        </w:rPr>
      </w:pPr>
      <w:r>
        <w:rPr>
          <w:rFonts w:eastAsia="TimesNewRomanPSMT"/>
        </w:rPr>
        <w:t>Niniejsza dokumentacja będzie opiniowana przez PIG-PIB Oddział Karpacki.</w:t>
      </w:r>
    </w:p>
    <w:p w:rsidR="009B1C4E" w:rsidRDefault="009B1C4E">
      <w:pPr>
        <w:pStyle w:val="Nagwek1"/>
        <w:tabs>
          <w:tab w:val="left" w:pos="340"/>
          <w:tab w:val="left" w:pos="6021"/>
        </w:tabs>
      </w:pPr>
      <w:bookmarkStart w:id="36" w:name="__RefHeading__4227_1645471143"/>
      <w:bookmarkStart w:id="37" w:name="__RefHeading__1364_302831864"/>
      <w:bookmarkStart w:id="38" w:name="__RefHeading__9524_1981886994"/>
      <w:bookmarkStart w:id="39" w:name="__RefHeading__1492_190248903"/>
      <w:bookmarkStart w:id="40" w:name="__RefHeading__2221_1626123696"/>
      <w:bookmarkStart w:id="41" w:name="__RefHeading__1867_1740282135"/>
      <w:bookmarkStart w:id="42" w:name="__RefHeading__2712_1876899484"/>
      <w:bookmarkStart w:id="43" w:name="__RefHeading__797_952674768"/>
      <w:bookmarkStart w:id="44" w:name="__RefHeading__576_1243264054"/>
      <w:bookmarkStart w:id="45" w:name="__RefHeading__624_914592479"/>
      <w:bookmarkStart w:id="46" w:name="__RefHeading__421_1726263066"/>
      <w:bookmarkStart w:id="47" w:name="__RefHeading__1217_1142103825"/>
      <w:bookmarkStart w:id="48" w:name="__RefHeading__315_616049273"/>
      <w:bookmarkStart w:id="49" w:name="__RefHeading__209_1094535208"/>
      <w:bookmarkStart w:id="50" w:name="__RefHeading__109_647739497"/>
      <w:bookmarkStart w:id="51" w:name="__RefHeading__3_60204949"/>
      <w:bookmarkStart w:id="52" w:name="__RefHeading__3004_1520881431"/>
      <w:bookmarkStart w:id="53" w:name="__RefHeading__10987_1295451511"/>
      <w:bookmarkStart w:id="54" w:name="__RefHeading__262_592292463"/>
      <w:bookmarkStart w:id="55" w:name="__RefHeading__526_1485829133"/>
      <w:bookmarkStart w:id="56" w:name="__RefHeading__1945_1243264054"/>
      <w:bookmarkStart w:id="57" w:name="__RefHeading__5718_1320423473"/>
      <w:bookmarkStart w:id="58" w:name="__RefHeading__1751_352497689"/>
      <w:bookmarkStart w:id="59" w:name="__RefHeading__734_1272217321"/>
      <w:bookmarkStart w:id="60" w:name="__RefHeading__10176_196556835"/>
      <w:bookmarkStart w:id="61" w:name="__RefHeading__1727_1769406396"/>
      <w:bookmarkStart w:id="62" w:name="__RefHeading__916_1295168674"/>
      <w:bookmarkStart w:id="63" w:name="__RefHeading__2817_445566175"/>
      <w:bookmarkStart w:id="64" w:name="__RefHeading__3092_1740282135"/>
      <w:bookmarkStart w:id="65" w:name="__RefHeading__6189_153423700"/>
      <w:bookmarkStart w:id="66" w:name="__RefHeading__1210_752220308"/>
      <w:bookmarkStart w:id="67" w:name="__RefHeading__11444_1981886994"/>
      <w:bookmarkStart w:id="68" w:name="__RefHeading__1417_1707208841"/>
      <w:bookmarkStart w:id="69" w:name="__RefHeading__2803_1168222017"/>
      <w:bookmarkStart w:id="70" w:name="_Toc1128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r>
        <w:rPr>
          <w:sz w:val="24"/>
          <w:szCs w:val="24"/>
        </w:rPr>
        <w:t>2. POŁOŻENIE ADMINISTRACYJNE I GEOGRAFICZNE DOKUMENTOWANEGO TERENU</w:t>
      </w:r>
      <w:bookmarkEnd w:id="70"/>
    </w:p>
    <w:p w:rsidR="009B1C4E" w:rsidRDefault="009B1C4E">
      <w:pPr>
        <w:widowControl/>
        <w:suppressAutoHyphens w:val="0"/>
        <w:spacing w:line="360" w:lineRule="auto"/>
        <w:ind w:firstLine="405"/>
        <w:jc w:val="both"/>
        <w:rPr>
          <w:color w:val="000000"/>
        </w:rPr>
      </w:pPr>
      <w:r>
        <w:t>Dokumentowany teren obejmuje rejon istniejącego osuwiska i zlokalizowany jest w rejonie miejscowości Bełdno (zał. 1.1), leżącej w gminie Żegocina, powiecie bocheńskim, województwie małopolskim.</w:t>
      </w:r>
    </w:p>
    <w:p w:rsidR="009B1C4E" w:rsidRDefault="009B1C4E">
      <w:pPr>
        <w:widowControl/>
        <w:suppressAutoHyphens w:val="0"/>
        <w:spacing w:line="360" w:lineRule="auto"/>
        <w:ind w:firstLine="425"/>
        <w:jc w:val="both"/>
        <w:rPr>
          <w:color w:val="000000"/>
        </w:rPr>
      </w:pPr>
      <w:r>
        <w:rPr>
          <w:color w:val="000000"/>
        </w:rPr>
        <w:t>Zgodnie z podziałem na jednostki (rejony) fizyczno-geograficzne J. Kondrackiego zawartym</w:t>
      </w:r>
      <w:r>
        <w:rPr>
          <w:color w:val="000000"/>
        </w:rPr>
        <w:br/>
      </w:r>
      <w:r w:rsidR="002A01A7">
        <w:rPr>
          <w:color w:val="000000"/>
        </w:rPr>
        <w:t>[19 ]</w:t>
      </w:r>
      <w:r>
        <w:rPr>
          <w:color w:val="000000"/>
        </w:rPr>
        <w:t xml:space="preserve">teren badań </w:t>
      </w:r>
      <w:r w:rsidR="002A01A7">
        <w:rPr>
          <w:color w:val="000000"/>
        </w:rPr>
        <w:t xml:space="preserve">zlokalizowany jest </w:t>
      </w:r>
      <w:r>
        <w:rPr>
          <w:color w:val="000000"/>
        </w:rPr>
        <w:t>w mezoregionie Pogórze Wiśnickie (3513.34), leżącym w obrębie makroregionu Pogórze Zachodniobeskidzkie (513.3), będącego częścią podprowincji Zewnętrzne Karpaty Zachodnie.</w:t>
      </w:r>
    </w:p>
    <w:p w:rsidR="009B1C4E" w:rsidRDefault="009B1C4E">
      <w:pPr>
        <w:pStyle w:val="Nagwek1"/>
        <w:tabs>
          <w:tab w:val="left" w:pos="340"/>
        </w:tabs>
        <w:rPr>
          <w:color w:val="000000"/>
          <w:sz w:val="24"/>
          <w:szCs w:val="24"/>
        </w:rPr>
      </w:pPr>
      <w:bookmarkStart w:id="71" w:name="__RefHeading__4229_1645471143"/>
      <w:bookmarkStart w:id="72" w:name="__RefHeading__1366_302831864"/>
      <w:bookmarkStart w:id="73" w:name="__RefHeading__9526_1981886994"/>
      <w:bookmarkStart w:id="74" w:name="__RefHeading__1494_190248903"/>
      <w:bookmarkStart w:id="75" w:name="__RefHeading__2223_1626123696"/>
      <w:bookmarkStart w:id="76" w:name="__RefHeading__1869_1740282135"/>
      <w:bookmarkStart w:id="77" w:name="__RefHeading__2714_1876899484"/>
      <w:bookmarkStart w:id="78" w:name="__RefHeading__799_952674768"/>
      <w:bookmarkStart w:id="79" w:name="__RefHeading__578_1243264054"/>
      <w:bookmarkStart w:id="80" w:name="__RefHeading__626_914592479"/>
      <w:bookmarkStart w:id="81" w:name="__RefHeading__423_1726263066"/>
      <w:bookmarkStart w:id="82" w:name="__RefHeading__1219_1142103825"/>
      <w:bookmarkStart w:id="83" w:name="__RefHeading__317_616049273"/>
      <w:bookmarkStart w:id="84" w:name="__RefHeading__211_1094535208"/>
      <w:bookmarkStart w:id="85" w:name="__RefHeading__111_647739497"/>
      <w:bookmarkStart w:id="86" w:name="__RefHeading__5_60204949"/>
      <w:bookmarkStart w:id="87" w:name="__RefHeading__3006_1520881431"/>
      <w:bookmarkStart w:id="88" w:name="__RefHeading__10989_1295451511"/>
      <w:bookmarkStart w:id="89" w:name="__RefHeading__264_592292463"/>
      <w:bookmarkStart w:id="90" w:name="__RefHeading__528_1485829133"/>
      <w:bookmarkStart w:id="91" w:name="__RefHeading__1947_1243264054"/>
      <w:bookmarkStart w:id="92" w:name="__RefHeading__5720_1320423473"/>
      <w:bookmarkStart w:id="93" w:name="__RefHeading__1753_352497689"/>
      <w:bookmarkStart w:id="94" w:name="__RefHeading__736_1272217321"/>
      <w:bookmarkStart w:id="95" w:name="__RefHeading__10178_196556835"/>
      <w:bookmarkStart w:id="96" w:name="__RefHeading__1729_1769406396"/>
      <w:bookmarkStart w:id="97" w:name="__RefHeading__918_1295168674"/>
      <w:bookmarkStart w:id="98" w:name="__RefHeading__2819_445566175"/>
      <w:bookmarkStart w:id="99" w:name="__RefHeading__3094_1740282135"/>
      <w:bookmarkStart w:id="100" w:name="__RefHeading__6191_153423700"/>
      <w:bookmarkStart w:id="101" w:name="__RefHeading__1212_752220308"/>
      <w:bookmarkStart w:id="102" w:name="__RefHeading__11446_1981886994"/>
      <w:bookmarkStart w:id="103" w:name="__RefHeading__1419_1707208841"/>
      <w:bookmarkStart w:id="104" w:name="__RefHeading__2805_1168222017"/>
      <w:bookmarkStart w:id="105" w:name="_Toc32649"/>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Pr>
          <w:color w:val="000000"/>
          <w:sz w:val="24"/>
          <w:szCs w:val="24"/>
        </w:rPr>
        <w:t>3. INFORMACJE OGÓLNE O DOKUMENTOWANYM TERENIE</w:t>
      </w:r>
      <w:bookmarkEnd w:id="105"/>
    </w:p>
    <w:p w:rsidR="009B1C4E" w:rsidRDefault="009B1C4E">
      <w:pPr>
        <w:pStyle w:val="Nagwek2"/>
        <w:tabs>
          <w:tab w:val="left" w:pos="340"/>
        </w:tabs>
      </w:pPr>
      <w:bookmarkStart w:id="106" w:name="__RefHeading__4231_1645471143"/>
      <w:bookmarkStart w:id="107" w:name="__RefHeading__1368_302831864"/>
      <w:bookmarkStart w:id="108" w:name="__RefHeading__9528_1981886994"/>
      <w:bookmarkStart w:id="109" w:name="__RefHeading__1496_190248903"/>
      <w:bookmarkStart w:id="110" w:name="__RefHeading__2225_1626123696"/>
      <w:bookmarkStart w:id="111" w:name="__RefHeading__1871_1740282135"/>
      <w:bookmarkStart w:id="112" w:name="__RefHeading__2716_1876899484"/>
      <w:bookmarkStart w:id="113" w:name="__RefHeading__801_952674768"/>
      <w:bookmarkStart w:id="114" w:name="__RefHeading__580_1243264054"/>
      <w:bookmarkStart w:id="115" w:name="__RefHeading__628_914592479"/>
      <w:bookmarkStart w:id="116" w:name="__RefHeading__425_1726263066"/>
      <w:bookmarkStart w:id="117" w:name="__RefHeading__1221_1142103825"/>
      <w:bookmarkStart w:id="118" w:name="__RefHeading__319_616049273"/>
      <w:bookmarkStart w:id="119" w:name="__RefHeading__213_1094535208"/>
      <w:bookmarkStart w:id="120" w:name="__RefHeading__113_647739497"/>
      <w:bookmarkStart w:id="121" w:name="__RefHeading__7_60204949"/>
      <w:bookmarkStart w:id="122" w:name="__RefHeading__3008_1520881431"/>
      <w:bookmarkStart w:id="123" w:name="__RefHeading__10991_1295451511"/>
      <w:bookmarkStart w:id="124" w:name="__RefHeading__266_592292463"/>
      <w:bookmarkStart w:id="125" w:name="__RefHeading__530_1485829133"/>
      <w:bookmarkStart w:id="126" w:name="__RefHeading__1949_1243264054"/>
      <w:bookmarkStart w:id="127" w:name="__RefHeading__5722_1320423473"/>
      <w:bookmarkStart w:id="128" w:name="__RefHeading__1755_352497689"/>
      <w:bookmarkStart w:id="129" w:name="__RefHeading__738_1272217321"/>
      <w:bookmarkStart w:id="130" w:name="__RefHeading__10180_196556835"/>
      <w:bookmarkStart w:id="131" w:name="__RefHeading__1731_1769406396"/>
      <w:bookmarkStart w:id="132" w:name="__RefHeading__920_1295168674"/>
      <w:bookmarkStart w:id="133" w:name="__RefHeading__2821_445566175"/>
      <w:bookmarkStart w:id="134" w:name="__RefHeading__3096_1740282135"/>
      <w:bookmarkStart w:id="135" w:name="__RefHeading__6193_153423700"/>
      <w:bookmarkStart w:id="136" w:name="__RefHeading__1214_752220308"/>
      <w:bookmarkStart w:id="137" w:name="__RefHeading__11448_1981886994"/>
      <w:bookmarkStart w:id="138" w:name="__RefHeading__1421_1707208841"/>
      <w:bookmarkStart w:id="139" w:name="__RefHeading__2807_1168222017"/>
      <w:bookmarkStart w:id="140" w:name="_Toc23634"/>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r>
        <w:rPr>
          <w:color w:val="000000"/>
          <w:sz w:val="24"/>
          <w:szCs w:val="24"/>
        </w:rPr>
        <w:t>3.1. Zagospodarowanie</w:t>
      </w:r>
      <w:bookmarkEnd w:id="140"/>
    </w:p>
    <w:p w:rsidR="009B1C4E" w:rsidRDefault="009B1C4E">
      <w:pPr>
        <w:widowControl/>
        <w:suppressAutoHyphens w:val="0"/>
        <w:spacing w:line="360" w:lineRule="auto"/>
        <w:ind w:left="-15" w:firstLine="465"/>
        <w:jc w:val="both"/>
        <w:rPr>
          <w:rFonts w:eastAsia="TimesNewRomanPS-BoldMT"/>
        </w:rPr>
      </w:pPr>
      <w:r>
        <w:t xml:space="preserve">W granicach dokumentowanego terenu zgodnie z treścią Rozporządzenia Ministra Rozwoju Regionalnego i Budownictwa z dnia 29 marca 2001 r. w sprawie ewidencji gruntów i budynków. </w:t>
      </w:r>
      <w:r>
        <w:br/>
        <w:t xml:space="preserve">(Dz. U. 2019 poz. 393) występuje pięć rodzajów użytków gruntowych - grunty orne (R), łąki trwałe (Ł) i pastwiska trwałe (Ps) zaliczane do kategorii (grupy) gruntów rolnych; lasy (Ls) zaliczane do grupy gruntów leśnych oraz podrzędnie drogi (dr) wydzielane w ramach terenów komunikacyjnych </w:t>
      </w:r>
      <w:r>
        <w:br/>
        <w:t>i zaliczane do kategorii gruntów zabudowanych i zurbanizowanych.</w:t>
      </w:r>
    </w:p>
    <w:p w:rsidR="009B1C4E" w:rsidRDefault="009B1C4E">
      <w:pPr>
        <w:widowControl/>
        <w:suppressAutoHyphens w:val="0"/>
        <w:spacing w:line="360" w:lineRule="auto"/>
        <w:ind w:left="-15" w:firstLine="525"/>
        <w:jc w:val="both"/>
        <w:rPr>
          <w:rFonts w:eastAsia="TimesNewRomanPS-BoldMT"/>
        </w:rPr>
      </w:pPr>
      <w:r>
        <w:rPr>
          <w:rFonts w:eastAsia="TimesNewRomanPS-BoldMT"/>
        </w:rPr>
        <w:lastRenderedPageBreak/>
        <w:t>Zgodnie z klasyfikacją gleboznawczą (Rozporządzenie Rady Ministrów z dnia 12 września 2012r. w sprawie gleboznawczej klasyfikacji gruntów Dz. U. 2012 poz. 1246) w granicach przedmiotowego terenu występują  grunty orne oraz łąki klasy V (gleby orne słabe) oraz pastwiska klasy IV (gleby orne średniej jakości).</w:t>
      </w:r>
    </w:p>
    <w:p w:rsidR="009B1C4E" w:rsidRDefault="009B1C4E">
      <w:pPr>
        <w:widowControl/>
        <w:suppressAutoHyphens w:val="0"/>
        <w:spacing w:line="360" w:lineRule="auto"/>
        <w:ind w:left="-15" w:firstLine="525"/>
        <w:jc w:val="both"/>
        <w:rPr>
          <w:rFonts w:eastAsia="TimesNewRomanPS-BoldMT"/>
        </w:rPr>
      </w:pPr>
      <w:r>
        <w:rPr>
          <w:rFonts w:eastAsia="TimesNewRomanPS-BoldMT"/>
        </w:rPr>
        <w:t>Rejon osuwiska porośnięty jest drzewami liściastymi oraz iglastymi.</w:t>
      </w:r>
    </w:p>
    <w:p w:rsidR="009B1C4E" w:rsidRDefault="009B1C4E">
      <w:pPr>
        <w:widowControl/>
        <w:suppressAutoHyphens w:val="0"/>
        <w:spacing w:line="360" w:lineRule="auto"/>
        <w:ind w:left="-15" w:firstLine="525"/>
        <w:jc w:val="both"/>
        <w:rPr>
          <w:rFonts w:eastAsia="TimesNewRomanPS-BoldMT"/>
        </w:rPr>
      </w:pPr>
      <w:r>
        <w:rPr>
          <w:rFonts w:eastAsia="TimesNewRomanPS-BoldMT"/>
        </w:rPr>
        <w:t>Przez osuwisko przebiega fragment drogi powiatowej z Kamionnej do Bełdna. Jest to droga o nawierzchni asfaltowej po obu jej stronach występują utwardzone pobocza oraz rowy (zał. 1.2; fot. 1-2). Szerokość jezdni wynosi ok. 5m. Dodatkowo w granicach osuwiska położony jest nieznaczny, południowy fragment drogi o nawierzchni żwirowej.</w:t>
      </w:r>
    </w:p>
    <w:p w:rsidR="009B1C4E" w:rsidRDefault="009B1C4E">
      <w:pPr>
        <w:widowControl/>
        <w:suppressAutoHyphens w:val="0"/>
        <w:spacing w:line="360" w:lineRule="auto"/>
        <w:ind w:left="-15" w:firstLine="525"/>
        <w:jc w:val="both"/>
        <w:rPr>
          <w:rFonts w:eastAsia="TimesNewRomanPS-BoldMT"/>
        </w:rPr>
      </w:pPr>
      <w:r>
        <w:rPr>
          <w:rFonts w:eastAsia="TimesNewRomanPS-BoldMT"/>
        </w:rPr>
        <w:t xml:space="preserve">Po północnej stronie drogi przebiega napowietrzna linia energetyczna. </w:t>
      </w:r>
    </w:p>
    <w:p w:rsidR="009B1C4E" w:rsidRDefault="009B1C4E">
      <w:pPr>
        <w:widowControl/>
        <w:suppressAutoHyphens w:val="0"/>
        <w:spacing w:line="360" w:lineRule="auto"/>
        <w:ind w:left="-15" w:firstLine="525"/>
        <w:jc w:val="both"/>
      </w:pPr>
      <w:r>
        <w:rPr>
          <w:rFonts w:eastAsia="TimesNewRomanPS-BoldMT"/>
        </w:rPr>
        <w:t>W granicach osuwiska znajdują się także dwa obiekty kubaturowe. Oba są niepodpiwniczone i parterowe, wykonano je w konstrukcji drewnianej. Wchodzą one w skład zabudowań tartaku.</w:t>
      </w:r>
    </w:p>
    <w:p w:rsidR="009B1C4E" w:rsidRDefault="00880F3C">
      <w:pPr>
        <w:widowControl/>
        <w:suppressAutoHyphens w:val="0"/>
        <w:spacing w:line="360" w:lineRule="auto"/>
        <w:ind w:left="-15" w:firstLine="525"/>
        <w:jc w:val="both"/>
        <w:rPr>
          <w:rFonts w:eastAsia="TimesNewRomanPS-BoldMT"/>
          <w:shd w:val="clear" w:color="auto" w:fill="99FFFF"/>
        </w:rPr>
      </w:pPr>
      <w:r>
        <w:rPr>
          <w:noProof/>
          <w:lang w:eastAsia="pl-PL"/>
        </w:rPr>
        <w:drawing>
          <wp:anchor distT="0" distB="0" distL="114935" distR="114935" simplePos="0" relativeHeight="251658752" behindDoc="0" locked="0" layoutInCell="1" allowOverlap="1">
            <wp:simplePos x="0" y="0"/>
            <wp:positionH relativeFrom="column">
              <wp:posOffset>1161415</wp:posOffset>
            </wp:positionH>
            <wp:positionV relativeFrom="paragraph">
              <wp:posOffset>202724</wp:posOffset>
            </wp:positionV>
            <wp:extent cx="3613150" cy="2709862"/>
            <wp:effectExtent l="19050" t="0" r="635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tretch>
                      <a:fillRect/>
                    </a:stretch>
                  </pic:blipFill>
                  <pic:spPr bwMode="auto">
                    <a:xfrm>
                      <a:off x="0" y="0"/>
                      <a:ext cx="3613150" cy="2709862"/>
                    </a:xfrm>
                    <a:prstGeom prst="rect">
                      <a:avLst/>
                    </a:prstGeom>
                    <a:solidFill>
                      <a:srgbClr val="FFFFFF"/>
                    </a:solidFill>
                    <a:ln w="9525">
                      <a:noFill/>
                      <a:miter lim="800000"/>
                      <a:headEnd/>
                      <a:tailEnd/>
                    </a:ln>
                  </pic:spPr>
                </pic:pic>
              </a:graphicData>
            </a:graphic>
          </wp:anchor>
        </w:drawing>
      </w:r>
    </w:p>
    <w:p w:rsidR="009B1C4E" w:rsidRDefault="00E536D1">
      <w:pPr>
        <w:widowControl/>
        <w:suppressAutoHyphens w:val="0"/>
        <w:spacing w:line="360" w:lineRule="auto"/>
        <w:ind w:left="-15" w:firstLine="525"/>
        <w:jc w:val="both"/>
        <w:rPr>
          <w:rFonts w:eastAsia="TimesNewRomanPS-BoldMT"/>
          <w:shd w:val="clear" w:color="auto" w:fill="99FFFF"/>
        </w:rPr>
      </w:pPr>
      <w:r>
        <w:pict>
          <v:shapetype id="_x0000_t202" coordsize="21600,21600" o:spt="202" path="m,l,21600r21600,l21600,xe">
            <v:stroke joinstyle="miter"/>
            <v:path gradientshapeok="t" o:connecttype="rect"/>
          </v:shapetype>
          <v:shape id="Text Box 5" o:spid="_x0000_s1029" type="#_x0000_t202" style="position:absolute;left:0;text-align:left;margin-left:24.65pt;margin-top:12.6pt;width:432.15pt;height:231.9pt;z-index:251657728;mso-wrap-distance-left:0;mso-wrap-distance-right:0" stroked="f">
            <v:fill opacity="0" color2="black"/>
            <v:textbox inset="0,0,0,0">
              <w:txbxContent>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p>
                <w:p w:rsidR="009B1C4E" w:rsidRDefault="009B1C4E">
                  <w:pPr>
                    <w:pStyle w:val="Ilustracja"/>
                  </w:pPr>
                  <w:r>
                    <w:t xml:space="preserve">Ilustracja </w:t>
                  </w:r>
                  <w:r w:rsidR="00E536D1">
                    <w:fldChar w:fldCharType="begin"/>
                  </w:r>
                  <w:r w:rsidR="00E536D1">
                    <w:instrText xml:space="preserve"> SEQ "Ilustracja" \*Arabic </w:instrText>
                  </w:r>
                  <w:r w:rsidR="00E536D1">
                    <w:fldChar w:fldCharType="separate"/>
                  </w:r>
                  <w:r>
                    <w:t>1</w:t>
                  </w:r>
                  <w:r w:rsidR="00E536D1">
                    <w:fldChar w:fldCharType="end"/>
                  </w:r>
                  <w:r>
                    <w:t>: Fragment drogi powiatowej w zasięgu osuwiska. Fot. K. Janik.</w:t>
                  </w:r>
                </w:p>
              </w:txbxContent>
            </v:textbox>
            <w10:wrap type="topAndBottom"/>
          </v:shape>
        </w:pict>
      </w:r>
    </w:p>
    <w:p w:rsidR="009B1C4E" w:rsidRDefault="009B1C4E">
      <w:pPr>
        <w:pStyle w:val="Nagwek2"/>
        <w:tabs>
          <w:tab w:val="left" w:pos="340"/>
        </w:tabs>
        <w:rPr>
          <w:rFonts w:eastAsia="TimesNewRomanPS-BoldMT"/>
        </w:rPr>
      </w:pPr>
      <w:bookmarkStart w:id="141" w:name="__RefHeading__4233_1645471143"/>
      <w:bookmarkStart w:id="142" w:name="__RefHeading__1370_302831864"/>
      <w:bookmarkStart w:id="143" w:name="__RefHeading__9530_1981886994"/>
      <w:bookmarkStart w:id="144" w:name="__RefHeading__1498_190248903"/>
      <w:bookmarkStart w:id="145" w:name="__RefHeading__2227_1626123696"/>
      <w:bookmarkStart w:id="146" w:name="__RefHeading__1873_1740282135"/>
      <w:bookmarkStart w:id="147" w:name="__RefHeading__2718_1876899484"/>
      <w:bookmarkStart w:id="148" w:name="__RefHeading__803_952674768"/>
      <w:bookmarkStart w:id="149" w:name="__RefHeading__582_1243264054"/>
      <w:bookmarkStart w:id="150" w:name="__RefHeading__630_914592479"/>
      <w:bookmarkStart w:id="151" w:name="__RefHeading__427_1726263066"/>
      <w:bookmarkStart w:id="152" w:name="__RefHeading__1223_1142103825"/>
      <w:bookmarkStart w:id="153" w:name="__RefHeading__321_616049273"/>
      <w:bookmarkStart w:id="154" w:name="__RefHeading__215_1094535208"/>
      <w:bookmarkStart w:id="155" w:name="__RefHeading__115_647739497"/>
      <w:bookmarkStart w:id="156" w:name="__RefHeading__9_60204949"/>
      <w:bookmarkStart w:id="157" w:name="__RefHeading__3010_1520881431"/>
      <w:bookmarkStart w:id="158" w:name="__RefHeading__10993_1295451511"/>
      <w:bookmarkStart w:id="159" w:name="__RefHeading__268_592292463"/>
      <w:bookmarkStart w:id="160" w:name="__RefHeading__532_1485829133"/>
      <w:bookmarkStart w:id="161" w:name="__RefHeading__1951_1243264054"/>
      <w:bookmarkStart w:id="162" w:name="__RefHeading__5724_1320423473"/>
      <w:bookmarkStart w:id="163" w:name="__RefHeading__1757_352497689"/>
      <w:bookmarkStart w:id="164" w:name="__RefHeading__740_1272217321"/>
      <w:bookmarkStart w:id="165" w:name="__RefHeading__10182_196556835"/>
      <w:bookmarkStart w:id="166" w:name="__RefHeading__1733_1769406396"/>
      <w:bookmarkStart w:id="167" w:name="__RefHeading__922_1295168674"/>
      <w:bookmarkStart w:id="168" w:name="__RefHeading__2823_445566175"/>
      <w:bookmarkStart w:id="169" w:name="__RefHeading__3098_1740282135"/>
      <w:bookmarkStart w:id="170" w:name="__RefHeading__6195_153423700"/>
      <w:bookmarkStart w:id="171" w:name="__RefHeading__1216_752220308"/>
      <w:bookmarkStart w:id="172" w:name="__RefHeading__11450_1981886994"/>
      <w:bookmarkStart w:id="173" w:name="__RefHeading__1423_1707208841"/>
      <w:bookmarkStart w:id="174" w:name="__RefHeading__2809_1168222017"/>
      <w:bookmarkStart w:id="175" w:name="_Toc19852"/>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r>
        <w:rPr>
          <w:sz w:val="24"/>
          <w:szCs w:val="24"/>
        </w:rPr>
        <w:t>3.2. Infrastruktura podziemna</w:t>
      </w:r>
      <w:bookmarkEnd w:id="175"/>
    </w:p>
    <w:p w:rsidR="009B1C4E" w:rsidRDefault="009B1C4E">
      <w:pPr>
        <w:widowControl/>
        <w:suppressAutoHyphens w:val="0"/>
        <w:spacing w:line="360" w:lineRule="auto"/>
        <w:ind w:left="-15" w:firstLine="465"/>
        <w:jc w:val="both"/>
      </w:pPr>
      <w:r>
        <w:rPr>
          <w:rFonts w:eastAsia="TimesNewRomanPS-BoldMT"/>
        </w:rPr>
        <w:t xml:space="preserve">Przebieg uzbrojenia podziemnego w granicach dokumentowanego terenu przedstawiono na zał. 1.2. W granicach osuwiska występuje tylko niewielki fragment sieci energetycznej w południowej jego części. </w:t>
      </w:r>
    </w:p>
    <w:p w:rsidR="009B1C4E" w:rsidRDefault="009B1C4E">
      <w:pPr>
        <w:pStyle w:val="Nagwek2"/>
        <w:tabs>
          <w:tab w:val="left" w:pos="340"/>
        </w:tabs>
        <w:rPr>
          <w:rStyle w:val="Pogrubienie"/>
          <w:rFonts w:eastAsia="Arial"/>
          <w:spacing w:val="-6"/>
          <w:lang w:eastAsia="hi-IN" w:bidi="hi-IN"/>
        </w:rPr>
      </w:pPr>
      <w:bookmarkStart w:id="176" w:name="__RefHeading__4235_1645471143"/>
      <w:bookmarkStart w:id="177" w:name="__RefHeading__1372_302831864"/>
      <w:bookmarkStart w:id="178" w:name="__RefHeading__9532_1981886994"/>
      <w:bookmarkStart w:id="179" w:name="__RefHeading__1500_190248903"/>
      <w:bookmarkStart w:id="180" w:name="__RefHeading__2229_1626123696"/>
      <w:bookmarkStart w:id="181" w:name="__RefHeading__1875_1740282135"/>
      <w:bookmarkStart w:id="182" w:name="__RefHeading__2720_1876899484"/>
      <w:bookmarkStart w:id="183" w:name="__RefHeading__805_952674768"/>
      <w:bookmarkStart w:id="184" w:name="__RefHeading__584_1243264054"/>
      <w:bookmarkStart w:id="185" w:name="__RefHeading__632_914592479"/>
      <w:bookmarkStart w:id="186" w:name="__RefHeading__429_1726263066"/>
      <w:bookmarkStart w:id="187" w:name="__RefHeading__1225_1142103825"/>
      <w:bookmarkStart w:id="188" w:name="__RefHeading__323_616049273"/>
      <w:bookmarkStart w:id="189" w:name="__RefHeading__217_1094535208"/>
      <w:bookmarkStart w:id="190" w:name="__RefHeading__117_647739497"/>
      <w:bookmarkStart w:id="191" w:name="__RefHeading__11_60204949"/>
      <w:bookmarkStart w:id="192" w:name="__RefHeading__3012_1520881431"/>
      <w:bookmarkStart w:id="193" w:name="__RefHeading__10995_1295451511"/>
      <w:bookmarkStart w:id="194" w:name="__RefHeading__270_592292463"/>
      <w:bookmarkStart w:id="195" w:name="__RefHeading__534_1485829133"/>
      <w:bookmarkStart w:id="196" w:name="__RefHeading__1953_1243264054"/>
      <w:bookmarkStart w:id="197" w:name="__RefHeading__5726_1320423473"/>
      <w:bookmarkStart w:id="198" w:name="__RefHeading__1759_352497689"/>
      <w:bookmarkStart w:id="199" w:name="__RefHeading__742_1272217321"/>
      <w:bookmarkStart w:id="200" w:name="__RefHeading__10184_196556835"/>
      <w:bookmarkStart w:id="201" w:name="__RefHeading__1735_1769406396"/>
      <w:bookmarkStart w:id="202" w:name="__RefHeading__924_1295168674"/>
      <w:bookmarkStart w:id="203" w:name="__RefHeading__2825_445566175"/>
      <w:bookmarkStart w:id="204" w:name="__RefHeading__3100_1740282135"/>
      <w:bookmarkStart w:id="205" w:name="__RefHeading__6197_153423700"/>
      <w:bookmarkStart w:id="206" w:name="__RefHeading__1218_752220308"/>
      <w:bookmarkStart w:id="207" w:name="__RefHeading__11452_1981886994"/>
      <w:bookmarkStart w:id="208" w:name="__RefHeading__1425_1707208841"/>
      <w:bookmarkStart w:id="209" w:name="__RefHeading__2811_1168222017"/>
      <w:bookmarkStart w:id="210" w:name="_Toc31824"/>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r>
        <w:rPr>
          <w:sz w:val="24"/>
          <w:szCs w:val="24"/>
        </w:rPr>
        <w:lastRenderedPageBreak/>
        <w:t>3.3. Stosunki własnościowe</w:t>
      </w:r>
      <w:bookmarkEnd w:id="210"/>
    </w:p>
    <w:p w:rsidR="009B1C4E" w:rsidRDefault="009B1C4E">
      <w:pPr>
        <w:widowControl/>
        <w:tabs>
          <w:tab w:val="left" w:pos="6435"/>
        </w:tabs>
        <w:suppressAutoHyphens w:val="0"/>
        <w:spacing w:line="360" w:lineRule="auto"/>
        <w:ind w:right="-2" w:firstLine="405"/>
        <w:jc w:val="both"/>
      </w:pPr>
      <w:r>
        <w:rPr>
          <w:rStyle w:val="Pogrubienie"/>
          <w:rFonts w:eastAsia="Arial"/>
          <w:b w:val="0"/>
          <w:bCs w:val="0"/>
          <w:spacing w:val="-6"/>
          <w:lang w:eastAsia="hi-IN" w:bidi="hi-IN"/>
        </w:rPr>
        <w:t xml:space="preserve">Struktura własności gruntów jest zróżnicowana. Występują tu głównie działki będące własnością prywatną oraz Skarbu Państwa w zarządzie Powiatowego Zarządu Dróg w Bochni z siedzibą w Nowym Wiśniczu. </w:t>
      </w:r>
    </w:p>
    <w:p w:rsidR="009B1C4E" w:rsidRDefault="009B1C4E">
      <w:pPr>
        <w:pStyle w:val="Nagwek2"/>
        <w:tabs>
          <w:tab w:val="left" w:pos="340"/>
        </w:tabs>
      </w:pPr>
      <w:bookmarkStart w:id="211" w:name="__RefHeading__4237_1645471143"/>
      <w:bookmarkStart w:id="212" w:name="__RefHeading__1374_302831864"/>
      <w:bookmarkStart w:id="213" w:name="__RefHeading__9534_1981886994"/>
      <w:bookmarkStart w:id="214" w:name="__RefHeading__1502_190248903"/>
      <w:bookmarkStart w:id="215" w:name="__RefHeading__2231_1626123696"/>
      <w:bookmarkStart w:id="216" w:name="__RefHeading__1877_1740282135"/>
      <w:bookmarkStart w:id="217" w:name="__RefHeading__2722_1876899484"/>
      <w:bookmarkStart w:id="218" w:name="__RefHeading__807_952674768"/>
      <w:bookmarkStart w:id="219" w:name="__RefHeading__586_1243264054"/>
      <w:bookmarkStart w:id="220" w:name="__RefHeading__634_914592479"/>
      <w:bookmarkStart w:id="221" w:name="__RefHeading__431_1726263066"/>
      <w:bookmarkStart w:id="222" w:name="__RefHeading__1227_1142103825"/>
      <w:bookmarkStart w:id="223" w:name="__RefHeading__325_616049273"/>
      <w:bookmarkStart w:id="224" w:name="__RefHeading__219_1094535208"/>
      <w:bookmarkStart w:id="225" w:name="__RefHeading__119_647739497"/>
      <w:bookmarkStart w:id="226" w:name="__RefHeading__13_60204949"/>
      <w:bookmarkStart w:id="227" w:name="__RefHeading__3014_1520881431"/>
      <w:bookmarkStart w:id="228" w:name="__RefHeading__10997_1295451511"/>
      <w:bookmarkStart w:id="229" w:name="__RefHeading__272_592292463"/>
      <w:bookmarkStart w:id="230" w:name="__RefHeading__536_1485829133"/>
      <w:bookmarkStart w:id="231" w:name="__RefHeading__1955_1243264054"/>
      <w:bookmarkStart w:id="232" w:name="__RefHeading__5728_1320423473"/>
      <w:bookmarkStart w:id="233" w:name="__RefHeading__1761_352497689"/>
      <w:bookmarkStart w:id="234" w:name="__RefHeading__744_1272217321"/>
      <w:bookmarkStart w:id="235" w:name="__RefHeading__10186_196556835"/>
      <w:bookmarkStart w:id="236" w:name="__RefHeading__1737_1769406396"/>
      <w:bookmarkStart w:id="237" w:name="__RefHeading__926_1295168674"/>
      <w:bookmarkStart w:id="238" w:name="__RefHeading__2827_445566175"/>
      <w:bookmarkStart w:id="239" w:name="__RefHeading__3102_1740282135"/>
      <w:bookmarkStart w:id="240" w:name="__RefHeading__6199_153423700"/>
      <w:bookmarkStart w:id="241" w:name="__RefHeading__1220_752220308"/>
      <w:bookmarkStart w:id="242" w:name="__RefHeading__11454_1981886994"/>
      <w:bookmarkStart w:id="243" w:name="__RefHeading__1427_1707208841"/>
      <w:bookmarkStart w:id="244" w:name="__RefHeading__2813_1168222017"/>
      <w:bookmarkStart w:id="245" w:name="_Toc23835"/>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r>
        <w:rPr>
          <w:sz w:val="24"/>
          <w:szCs w:val="24"/>
        </w:rPr>
        <w:t>3.4. Charakterystyka warunków hydrograficznych i hydrologicznych</w:t>
      </w:r>
      <w:bookmarkEnd w:id="245"/>
      <w:r>
        <w:rPr>
          <w:sz w:val="24"/>
          <w:szCs w:val="24"/>
        </w:rPr>
        <w:t xml:space="preserve"> </w:t>
      </w:r>
    </w:p>
    <w:p w:rsidR="009B1C4E" w:rsidRDefault="009B1C4E">
      <w:pPr>
        <w:spacing w:line="360" w:lineRule="auto"/>
        <w:ind w:firstLine="425"/>
        <w:jc w:val="both"/>
      </w:pPr>
      <w:r>
        <w:t>Zgodnie z podziałem hydrograficznym kraju (</w:t>
      </w:r>
      <w:hyperlink r:id="rId16" w:history="1">
        <w:r>
          <w:rPr>
            <w:rStyle w:val="Hipercze"/>
            <w:color w:val="auto"/>
          </w:rPr>
          <w:t>www.wody.gov.pl</w:t>
        </w:r>
      </w:hyperlink>
      <w:r>
        <w:t xml:space="preserve"> oraz www.kzgw.gov.pl) teren badań zlokalizowany jest w zlewni nr 21388468 - Rdzawka (Jeziornica). Rdzawka stanowi prawostronny dopływ Przeginii, a ta uchodzi prawostronnie do Tarnawki. Tarnawka jest dopływem Stradomki, a ta Raby, uchodzącej z kolei do Wisły.</w:t>
      </w:r>
    </w:p>
    <w:p w:rsidR="009B1C4E" w:rsidRDefault="009B1C4E">
      <w:pPr>
        <w:tabs>
          <w:tab w:val="left" w:pos="6287"/>
        </w:tabs>
        <w:spacing w:line="360" w:lineRule="auto"/>
        <w:ind w:firstLine="425"/>
        <w:jc w:val="both"/>
      </w:pPr>
      <w:r>
        <w:t>Po północnej stronie drogi, generalnie w osi osuwiska położone jest koryto bezimiennego cieku (zał. 1.3). W trakcie prowadzenia wizji lokalnej i prac polowych w korycie lokalnie stagnowała woda.  Przepływ praktycznie nie występował (fot. 2), rowy przydrożne były suche.</w:t>
      </w:r>
    </w:p>
    <w:p w:rsidR="009B1C4E" w:rsidRDefault="00880F3C">
      <w:pPr>
        <w:tabs>
          <w:tab w:val="left" w:pos="6287"/>
        </w:tabs>
        <w:spacing w:line="360" w:lineRule="auto"/>
        <w:ind w:firstLine="425"/>
        <w:jc w:val="both"/>
      </w:pPr>
      <w:r>
        <w:rPr>
          <w:noProof/>
          <w:lang w:eastAsia="pl-PL"/>
        </w:rPr>
        <w:drawing>
          <wp:anchor distT="0" distB="0" distL="114935" distR="114935" simplePos="0" relativeHeight="251659776" behindDoc="0" locked="0" layoutInCell="1" allowOverlap="1">
            <wp:simplePos x="0" y="0"/>
            <wp:positionH relativeFrom="column">
              <wp:posOffset>1349375</wp:posOffset>
            </wp:positionH>
            <wp:positionV relativeFrom="paragraph">
              <wp:posOffset>15240</wp:posOffset>
            </wp:positionV>
            <wp:extent cx="3240405" cy="2430145"/>
            <wp:effectExtent l="1905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srcRect/>
                    <a:stretch>
                      <a:fillRect/>
                    </a:stretch>
                  </pic:blipFill>
                  <pic:spPr bwMode="auto">
                    <a:xfrm>
                      <a:off x="0" y="0"/>
                      <a:ext cx="3240405" cy="2430145"/>
                    </a:xfrm>
                    <a:prstGeom prst="rect">
                      <a:avLst/>
                    </a:prstGeom>
                    <a:solidFill>
                      <a:srgbClr val="FFFFFF"/>
                    </a:solidFill>
                    <a:ln w="9525">
                      <a:noFill/>
                      <a:miter lim="800000"/>
                      <a:headEnd/>
                      <a:tailEnd/>
                    </a:ln>
                  </pic:spPr>
                </pic:pic>
              </a:graphicData>
            </a:graphic>
          </wp:anchor>
        </w:drawing>
      </w: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9B1C4E">
      <w:pPr>
        <w:tabs>
          <w:tab w:val="left" w:pos="6287"/>
        </w:tabs>
        <w:spacing w:line="360" w:lineRule="auto"/>
        <w:ind w:firstLine="425"/>
        <w:jc w:val="both"/>
      </w:pPr>
    </w:p>
    <w:p w:rsidR="009B1C4E" w:rsidRDefault="00E536D1">
      <w:pPr>
        <w:tabs>
          <w:tab w:val="left" w:pos="6287"/>
        </w:tabs>
        <w:spacing w:line="360" w:lineRule="auto"/>
        <w:ind w:firstLine="425"/>
        <w:jc w:val="both"/>
      </w:pPr>
      <w:r>
        <w:pict>
          <v:shape id="Text Box 8" o:spid="_x0000_s1032" type="#_x0000_t202" style="position:absolute;left:0;text-align:left;margin-left:95.85pt;margin-top:9.35pt;width:321.45pt;height:26.85pt;z-index:251660800;mso-wrap-distance-left:9.05pt;mso-wrap-distance-right:9.05pt" stroked="f">
            <v:fill color2="black"/>
            <v:textbox inset="0,0,0,0">
              <w:txbxContent>
                <w:p w:rsidR="009B1C4E" w:rsidRDefault="009B1C4E">
                  <w:r>
                    <w:rPr>
                      <w:i/>
                      <w:iCs/>
                    </w:rPr>
                    <w:t>Ilustracja 2: Koryto bezimiennego cieku (Fot. K. Janik)</w:t>
                  </w:r>
                </w:p>
              </w:txbxContent>
            </v:textbox>
          </v:shape>
        </w:pict>
      </w:r>
    </w:p>
    <w:p w:rsidR="009B1C4E" w:rsidRDefault="009B1C4E">
      <w:pPr>
        <w:tabs>
          <w:tab w:val="left" w:pos="6287"/>
        </w:tabs>
        <w:spacing w:line="360" w:lineRule="auto"/>
        <w:ind w:firstLine="425"/>
        <w:jc w:val="both"/>
      </w:pPr>
    </w:p>
    <w:p w:rsidR="009B1C4E" w:rsidRDefault="009B1C4E">
      <w:pPr>
        <w:spacing w:line="360" w:lineRule="auto"/>
        <w:ind w:firstLine="425"/>
        <w:jc w:val="both"/>
        <w:rPr>
          <w:rFonts w:eastAsia="Courier New"/>
        </w:rPr>
      </w:pPr>
      <w:r>
        <w:rPr>
          <w:rFonts w:eastAsia="Courier New"/>
        </w:rPr>
        <w:t>Nie odnotowano występowania żadnych przejawów skoncentrowanego lub nieskoncentrowanego wypływu wód podziemnych (źródła, wysięki, młaki, podmokłości).</w:t>
      </w:r>
    </w:p>
    <w:p w:rsidR="009B1C4E" w:rsidRDefault="009B1C4E">
      <w:pPr>
        <w:spacing w:line="360" w:lineRule="auto"/>
        <w:ind w:firstLine="425"/>
        <w:jc w:val="both"/>
      </w:pPr>
      <w:r>
        <w:rPr>
          <w:rFonts w:eastAsia="Courier New"/>
        </w:rPr>
        <w:t>Zgodnie z MGŚP</w:t>
      </w:r>
      <w:r w:rsidR="0057651F">
        <w:rPr>
          <w:rFonts w:eastAsia="Courier New"/>
        </w:rPr>
        <w:t xml:space="preserve"> </w:t>
      </w:r>
      <w:r w:rsidR="0057651F" w:rsidRPr="0057651F">
        <w:rPr>
          <w:rFonts w:eastAsia="Courier New"/>
        </w:rPr>
        <w:t>(Laskowicz, 2014) [20]</w:t>
      </w:r>
      <w:r>
        <w:rPr>
          <w:rFonts w:eastAsia="Courier New"/>
        </w:rPr>
        <w:t xml:space="preserve"> oraz bazą danych GeoLOG (Obszary zagrożone podtopieniami) analizowany rejon nie jest narażony na podtopienia.</w:t>
      </w:r>
    </w:p>
    <w:p w:rsidR="009B1C4E" w:rsidRDefault="009B1C4E">
      <w:pPr>
        <w:pStyle w:val="Nagwek2"/>
        <w:tabs>
          <w:tab w:val="left" w:pos="340"/>
        </w:tabs>
        <w:rPr>
          <w:rFonts w:eastAsia="Helvetica"/>
          <w:lang w:eastAsia="pl-PL"/>
        </w:rPr>
      </w:pPr>
      <w:bookmarkStart w:id="246" w:name="__RefHeading__4239_1645471143"/>
      <w:bookmarkStart w:id="247" w:name="__RefHeading__1376_302831864"/>
      <w:bookmarkStart w:id="248" w:name="__RefHeading__9536_1981886994"/>
      <w:bookmarkStart w:id="249" w:name="__RefHeading__1504_190248903"/>
      <w:bookmarkStart w:id="250" w:name="__RefHeading__2233_1626123696"/>
      <w:bookmarkStart w:id="251" w:name="__RefHeading__1879_1740282135"/>
      <w:bookmarkStart w:id="252" w:name="__RefHeading__2724_1876899484"/>
      <w:bookmarkStart w:id="253" w:name="__RefHeading__809_952674768"/>
      <w:bookmarkStart w:id="254" w:name="__RefHeading__588_1243264054"/>
      <w:bookmarkStart w:id="255" w:name="__RefHeading__636_914592479"/>
      <w:bookmarkStart w:id="256" w:name="__RefHeading__433_1726263066"/>
      <w:bookmarkStart w:id="257" w:name="__RefHeading__1229_1142103825"/>
      <w:bookmarkStart w:id="258" w:name="__RefHeading__327_616049273"/>
      <w:bookmarkStart w:id="259" w:name="__RefHeading__221_1094535208"/>
      <w:bookmarkStart w:id="260" w:name="__RefHeading__121_647739497"/>
      <w:bookmarkStart w:id="261" w:name="__RefHeading__15_60204949"/>
      <w:bookmarkStart w:id="262" w:name="__RefHeading__3016_1520881431"/>
      <w:bookmarkStart w:id="263" w:name="__RefHeading__10999_1295451511"/>
      <w:bookmarkStart w:id="264" w:name="__RefHeading__274_592292463"/>
      <w:bookmarkStart w:id="265" w:name="__RefHeading__538_1485829133"/>
      <w:bookmarkStart w:id="266" w:name="__RefHeading__1957_1243264054"/>
      <w:bookmarkStart w:id="267" w:name="__RefHeading__5730_1320423473"/>
      <w:bookmarkStart w:id="268" w:name="__RefHeading__1763_352497689"/>
      <w:bookmarkStart w:id="269" w:name="__RefHeading__746_1272217321"/>
      <w:bookmarkStart w:id="270" w:name="__RefHeading__10188_196556835"/>
      <w:bookmarkStart w:id="271" w:name="__RefHeading__1739_1769406396"/>
      <w:bookmarkStart w:id="272" w:name="__RefHeading__928_1295168674"/>
      <w:bookmarkStart w:id="273" w:name="__RefHeading__2829_445566175"/>
      <w:bookmarkStart w:id="274" w:name="__RefHeading__3104_1740282135"/>
      <w:bookmarkStart w:id="275" w:name="__RefHeading__6201_153423700"/>
      <w:bookmarkStart w:id="276" w:name="__RefHeading__1222_752220308"/>
      <w:bookmarkStart w:id="277" w:name="__RefHeading__11456_1981886994"/>
      <w:bookmarkStart w:id="278" w:name="__RefHeading__1429_1707208841"/>
      <w:bookmarkStart w:id="279" w:name="__RefHeading__2815_1168222017"/>
      <w:bookmarkStart w:id="280" w:name="_Toc22048"/>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r>
        <w:rPr>
          <w:sz w:val="24"/>
          <w:szCs w:val="24"/>
        </w:rPr>
        <w:t>3.5. Morfologia</w:t>
      </w:r>
      <w:r>
        <w:rPr>
          <w:rFonts w:eastAsia="Arial"/>
          <w:sz w:val="24"/>
          <w:szCs w:val="24"/>
        </w:rPr>
        <w:t xml:space="preserve"> i geomorfologia, charakterystyka i parametry morfometryczne osuwiska</w:t>
      </w:r>
      <w:bookmarkEnd w:id="280"/>
    </w:p>
    <w:p w:rsidR="00A566E1" w:rsidRPr="00F42B30" w:rsidRDefault="00A566E1" w:rsidP="00A566E1">
      <w:pPr>
        <w:suppressAutoHyphens w:val="0"/>
        <w:spacing w:line="360" w:lineRule="auto"/>
        <w:ind w:left="30" w:firstLine="420"/>
        <w:jc w:val="both"/>
        <w:rPr>
          <w:rFonts w:eastAsia="Helvetica"/>
          <w:lang w:eastAsia="pl-PL"/>
        </w:rPr>
      </w:pPr>
      <w:r w:rsidRPr="00F42B30">
        <w:rPr>
          <w:rFonts w:eastAsia="Helvetica"/>
          <w:lang w:eastAsia="pl-PL"/>
        </w:rPr>
        <w:t>Zgodnie z treścią Karty Osuwiskowej (zał. 9) ruchem osuwiskowym objęty jest cały wypukły, północno-zachodni stok lokalnego wyniesienia o długości 253m i wysokości względnej 34m. Jego nachylenie to 8</w:t>
      </w:r>
      <w:r w:rsidRPr="00F42B30">
        <w:rPr>
          <w:rFonts w:eastAsia="Helvetica"/>
          <w:vertAlign w:val="superscript"/>
          <w:lang w:eastAsia="pl-PL"/>
        </w:rPr>
        <w:t>o</w:t>
      </w:r>
      <w:r w:rsidRPr="00F42B30">
        <w:rPr>
          <w:rFonts w:eastAsia="Helvetica"/>
          <w:lang w:eastAsia="pl-PL"/>
        </w:rPr>
        <w:t>. Nachylenie osuwiska wynosi 9</w:t>
      </w:r>
      <w:r w:rsidRPr="00F42B30">
        <w:rPr>
          <w:rFonts w:eastAsia="Helvetica"/>
          <w:vertAlign w:val="superscript"/>
          <w:lang w:eastAsia="pl-PL"/>
        </w:rPr>
        <w:t>o</w:t>
      </w:r>
      <w:r w:rsidRPr="00F42B30">
        <w:rPr>
          <w:rFonts w:eastAsia="Helvetica"/>
          <w:lang w:eastAsia="pl-PL"/>
        </w:rPr>
        <w:t>, natomiast azymut 315</w:t>
      </w:r>
      <w:r w:rsidRPr="00F42B30">
        <w:rPr>
          <w:rFonts w:eastAsia="Helvetica"/>
          <w:vertAlign w:val="superscript"/>
          <w:lang w:eastAsia="pl-PL"/>
        </w:rPr>
        <w:t>o</w:t>
      </w:r>
      <w:r w:rsidRPr="00F42B30">
        <w:rPr>
          <w:rFonts w:eastAsia="Helvetica"/>
          <w:lang w:eastAsia="pl-PL"/>
        </w:rPr>
        <w:t xml:space="preserve">. Występuje ono na rzędnych od 429 do 404m n.p.m., zatem jego rozpiętość pionowa wynosi 25. Długość osuwiska to </w:t>
      </w:r>
      <w:r w:rsidRPr="00F42B30">
        <w:rPr>
          <w:rFonts w:eastAsia="Helvetica"/>
          <w:lang w:eastAsia="pl-PL"/>
        </w:rPr>
        <w:lastRenderedPageBreak/>
        <w:t>166m, zaś szerokość wynosi 50m. Długość koluwium określona została na 162m, zaś nachylenie jego powierzchni na 8</w:t>
      </w:r>
      <w:r w:rsidRPr="00F42B30">
        <w:rPr>
          <w:rFonts w:eastAsia="Helvetica"/>
          <w:vertAlign w:val="superscript"/>
          <w:lang w:eastAsia="pl-PL"/>
        </w:rPr>
        <w:t>o</w:t>
      </w:r>
      <w:r w:rsidRPr="00F42B30">
        <w:rPr>
          <w:rFonts w:eastAsia="Helvetica"/>
          <w:lang w:eastAsia="pl-PL"/>
        </w:rPr>
        <w:t xml:space="preserve">. Miąższość koluwium oszacowano na 5m. </w:t>
      </w:r>
    </w:p>
    <w:p w:rsidR="00A566E1" w:rsidRPr="00F42B30" w:rsidRDefault="00A566E1" w:rsidP="00A566E1">
      <w:pPr>
        <w:suppressAutoHyphens w:val="0"/>
        <w:spacing w:line="360" w:lineRule="auto"/>
        <w:ind w:left="30" w:firstLine="420"/>
        <w:jc w:val="both"/>
        <w:rPr>
          <w:rFonts w:eastAsia="Helvetica"/>
          <w:lang w:eastAsia="pl-PL"/>
        </w:rPr>
      </w:pPr>
      <w:r w:rsidRPr="00F42B30">
        <w:rPr>
          <w:rFonts w:eastAsia="Helvetica"/>
          <w:lang w:eastAsia="pl-PL"/>
        </w:rPr>
        <w:t>Na obszarze osuwiskowym widoczna jest skarpa główna o wysokości 3m i nachyleniu 37</w:t>
      </w:r>
      <w:r w:rsidRPr="00F42B30">
        <w:rPr>
          <w:rFonts w:eastAsia="Helvetica"/>
          <w:vertAlign w:val="superscript"/>
          <w:lang w:eastAsia="pl-PL"/>
        </w:rPr>
        <w:t>o</w:t>
      </w:r>
      <w:r w:rsidRPr="00F42B30">
        <w:rPr>
          <w:rFonts w:eastAsia="Helvetica"/>
          <w:lang w:eastAsia="pl-PL"/>
        </w:rPr>
        <w:t>. Główna część osuwiska rozwinęła się na skarpie powyżej korpusu drogi na długości około 70 m wzdłuż drogi. Podczas kartowania geologiczno – inżynierskiego stwierdzono występowania wtórnych skarp. Na drodze powiatowej wyraźnie odznacza się nisza osuwiskowa o długości 45m obejmująca swoim zasięgiem całą drogę powiatową. Podczas wywiadu środowiskowego otrzymano informację, iż nisza pogłębia się a miejsce jest w ramach prac ratunkowych wyrównywane przez ZDP poprzez zalewanie masą bitumiczną. Wg mieszkańców może tam być już kilku metrowa warstwa masy. Poniżej drogi osuwisko rozwinęło się na obszarze trawiastym częściowo zalesionym.</w:t>
      </w:r>
    </w:p>
    <w:p w:rsidR="00A566E1" w:rsidRPr="00ED4F6B" w:rsidRDefault="00A566E1" w:rsidP="00A566E1">
      <w:pPr>
        <w:suppressAutoHyphens w:val="0"/>
        <w:spacing w:line="360" w:lineRule="auto"/>
        <w:jc w:val="both"/>
        <w:rPr>
          <w:rFonts w:eastAsia="Helvetica"/>
          <w:lang w:eastAsia="pl-PL"/>
        </w:rPr>
      </w:pPr>
      <w:r w:rsidRPr="00ED4F6B">
        <w:rPr>
          <w:rFonts w:eastAsia="Helvetica"/>
          <w:lang w:eastAsia="pl-PL"/>
        </w:rPr>
        <w:t>Po północnej stronie drogi, generalnie w osi osuwiska położone jest koryto bezimiennego cieku, w okresach intensywnych i długotrwałych opadów przyczynia się on do nawodnienia przedmiotowego terenu co sprzyja uruchomieniu ruchów osuwiskowych.  W części północno zachodniej oraz południowo wschodniej znajduje się luźna zabudowa gospodarcza. Budynki mieszkalne nie wykazują spękań.</w:t>
      </w:r>
    </w:p>
    <w:p w:rsidR="00A566E1" w:rsidRPr="00ED4F6B" w:rsidRDefault="00A566E1" w:rsidP="00A566E1">
      <w:pPr>
        <w:suppressAutoHyphens w:val="0"/>
        <w:spacing w:line="360" w:lineRule="auto"/>
        <w:ind w:firstLine="450"/>
        <w:jc w:val="both"/>
        <w:rPr>
          <w:rFonts w:eastAsia="Helvetica"/>
          <w:lang w:eastAsia="pl-PL"/>
        </w:rPr>
      </w:pPr>
      <w:r w:rsidRPr="00ED4F6B">
        <w:rPr>
          <w:rFonts w:eastAsia="Helvetica"/>
          <w:lang w:eastAsia="pl-PL"/>
        </w:rPr>
        <w:t>Ruch masowy ma charakter zsuwu rotacyjnego aktywnego.</w:t>
      </w:r>
    </w:p>
    <w:p w:rsidR="00A566E1" w:rsidRPr="00ED4F6B" w:rsidRDefault="00A566E1" w:rsidP="00A566E1">
      <w:pPr>
        <w:suppressAutoHyphens w:val="0"/>
        <w:spacing w:line="360" w:lineRule="auto"/>
        <w:ind w:firstLine="450"/>
        <w:jc w:val="both"/>
        <w:rPr>
          <w:rFonts w:eastAsia="Helvetica"/>
          <w:lang w:eastAsia="pl-PL"/>
        </w:rPr>
      </w:pPr>
      <w:r w:rsidRPr="00ED4F6B">
        <w:rPr>
          <w:rFonts w:eastAsia="Helvetica"/>
          <w:lang w:eastAsia="pl-PL"/>
        </w:rPr>
        <w:t>Przejawy wód powierzchniowych stwierdzono tylko na stoku poniżej osuwisko w postaci cieku.</w:t>
      </w:r>
    </w:p>
    <w:p w:rsidR="00A566E1" w:rsidRDefault="00A566E1" w:rsidP="00A566E1">
      <w:pPr>
        <w:suppressAutoHyphens w:val="0"/>
        <w:spacing w:line="360" w:lineRule="auto"/>
        <w:ind w:left="30" w:firstLine="420"/>
        <w:jc w:val="both"/>
        <w:rPr>
          <w:rFonts w:eastAsia="Helvetica"/>
          <w:lang w:eastAsia="pl-PL"/>
        </w:rPr>
      </w:pPr>
      <w:r w:rsidRPr="00ED4F6B">
        <w:rPr>
          <w:rFonts w:eastAsia="Helvetica"/>
          <w:lang w:eastAsia="pl-PL"/>
        </w:rPr>
        <w:t>Brak jest informacji o dacie powstania osuwiska, na pewno powstało ono przed 1988r.(widoczne jest na mapie topograficznej z tego okresu). Jako przyczynę powstania podano naturalną infiltrację wód opadowych i roztopowych.</w:t>
      </w:r>
      <w:r>
        <w:rPr>
          <w:rFonts w:eastAsia="Helvetica"/>
          <w:lang w:eastAsia="pl-PL"/>
        </w:rPr>
        <w:t xml:space="preserve"> </w:t>
      </w:r>
    </w:p>
    <w:p w:rsidR="009B1C4E" w:rsidRPr="007C6026" w:rsidRDefault="009B1C4E" w:rsidP="00A566E1">
      <w:pPr>
        <w:suppressAutoHyphens w:val="0"/>
        <w:spacing w:line="360" w:lineRule="auto"/>
        <w:ind w:left="30" w:firstLine="420"/>
        <w:jc w:val="both"/>
        <w:rPr>
          <w:rFonts w:eastAsia="Helvetica"/>
          <w:lang w:eastAsia="pl-PL"/>
        </w:rPr>
      </w:pPr>
      <w:r w:rsidRPr="007C6026">
        <w:rPr>
          <w:rFonts w:eastAsia="Helvetica"/>
          <w:lang w:eastAsia="pl-PL"/>
        </w:rPr>
        <w:t>Zgodnie z wynikami przeprowadzonego kartowania geologiczno-inżynierskiego początek osuwiska pokrywa się z informacjami z karty osuwiska. W dolnej części osuwiska z kolei stwierdzono, że położenie czoła znajduje się niżej w stosunku do karty osuwiska (Zał. 1.3). Czoło formuje się w okolicach rzędnej terenu 395.0 m n.p.m., a przez jego oś przebiega ciek bez nazwy. Może być to efekt połączenia się analizowanego osuwiska ze znajdującym się w sąsiedztwie osuwiskiem o nr 115 wg bazy SOPO.</w:t>
      </w:r>
    </w:p>
    <w:p w:rsidR="009B1C4E" w:rsidRPr="007C6026" w:rsidRDefault="009B1C4E">
      <w:pPr>
        <w:suppressAutoHyphens w:val="0"/>
        <w:spacing w:line="360" w:lineRule="auto"/>
        <w:ind w:left="30" w:firstLine="420"/>
        <w:jc w:val="both"/>
        <w:rPr>
          <w:rFonts w:eastAsia="Helvetica"/>
          <w:lang w:eastAsia="pl-PL"/>
        </w:rPr>
      </w:pPr>
      <w:r w:rsidRPr="007C6026">
        <w:rPr>
          <w:rFonts w:eastAsia="Helvetica"/>
          <w:lang w:eastAsia="pl-PL"/>
        </w:rPr>
        <w:t xml:space="preserve">Z przeprowadzonych badań terenowych (polowych), położenia granic osuwiska oraz badań rdzenia wynika, że miąższość koluwium ograniczona aktywną powierzchnią poślizgu wynosi maksymalnie 9.7 m (otwór R2; zał. 4.1).  Analiza uzyskanych odcinków rdzenia przeprowadzona w ramach opiniowania przez specjalistów z PIG-PIB wskazuje na występowanie innych nieciągłości, które mogą być utożsamiane z powierzchniami poślizgu. </w:t>
      </w:r>
    </w:p>
    <w:p w:rsidR="009B1C4E" w:rsidRDefault="009B1C4E">
      <w:pPr>
        <w:suppressAutoHyphens w:val="0"/>
        <w:spacing w:line="360" w:lineRule="auto"/>
        <w:ind w:left="30" w:firstLine="420"/>
        <w:jc w:val="both"/>
      </w:pPr>
      <w:r w:rsidRPr="007C6026">
        <w:rPr>
          <w:rFonts w:eastAsia="Helvetica"/>
          <w:lang w:eastAsia="pl-PL"/>
        </w:rPr>
        <w:t>Najbardziej prawdopodobne (nieznacznie skorygowane w stosunku do danych z Karty rejestracyjnej osuwiska) granice osuwiska przedstawiono na zał. 1.3, natomiast przebieg powierzchni poślizgu na zał. 4.1÷2.</w:t>
      </w:r>
    </w:p>
    <w:p w:rsidR="009B1C4E" w:rsidRDefault="009B1C4E">
      <w:pPr>
        <w:pStyle w:val="Nagwek2"/>
        <w:tabs>
          <w:tab w:val="left" w:pos="340"/>
        </w:tabs>
      </w:pPr>
      <w:bookmarkStart w:id="281" w:name="__RefHeading__4241_1645471143"/>
      <w:bookmarkStart w:id="282" w:name="__RefHeading__1378_302831864"/>
      <w:bookmarkStart w:id="283" w:name="__RefHeading__9538_1981886994"/>
      <w:bookmarkStart w:id="284" w:name="__RefHeading__1506_190248903"/>
      <w:bookmarkStart w:id="285" w:name="__RefHeading__2235_1626123696"/>
      <w:bookmarkStart w:id="286" w:name="__RefHeading__1881_1740282135"/>
      <w:bookmarkStart w:id="287" w:name="__RefHeading__2726_1876899484"/>
      <w:bookmarkStart w:id="288" w:name="__RefHeading__811_952674768"/>
      <w:bookmarkStart w:id="289" w:name="__RefHeading__590_1243264054"/>
      <w:bookmarkStart w:id="290" w:name="__RefHeading__638_914592479"/>
      <w:bookmarkStart w:id="291" w:name="__RefHeading__435_1726263066"/>
      <w:bookmarkStart w:id="292" w:name="__RefHeading__1231_1142103825"/>
      <w:bookmarkStart w:id="293" w:name="__RefHeading__329_616049273"/>
      <w:bookmarkStart w:id="294" w:name="__RefHeading__223_1094535208"/>
      <w:bookmarkStart w:id="295" w:name="__RefHeading__123_647739497"/>
      <w:bookmarkStart w:id="296" w:name="__RefHeading__17_60204949"/>
      <w:bookmarkStart w:id="297" w:name="__RefHeading__3018_1520881431"/>
      <w:bookmarkStart w:id="298" w:name="__RefHeading__11001_1295451511"/>
      <w:bookmarkStart w:id="299" w:name="__RefHeading__276_592292463"/>
      <w:bookmarkStart w:id="300" w:name="__RefHeading__540_1485829133"/>
      <w:bookmarkStart w:id="301" w:name="__RefHeading__1959_1243264054"/>
      <w:bookmarkStart w:id="302" w:name="__RefHeading__5732_1320423473"/>
      <w:bookmarkStart w:id="303" w:name="__RefHeading__1765_352497689"/>
      <w:bookmarkStart w:id="304" w:name="__RefHeading__748_1272217321"/>
      <w:bookmarkStart w:id="305" w:name="__RefHeading__10190_196556835"/>
      <w:bookmarkStart w:id="306" w:name="__RefHeading__1741_1769406396"/>
      <w:bookmarkStart w:id="307" w:name="__RefHeading__930_1295168674"/>
      <w:bookmarkStart w:id="308" w:name="__RefHeading__2831_445566175"/>
      <w:bookmarkStart w:id="309" w:name="__RefHeading__3106_1740282135"/>
      <w:bookmarkStart w:id="310" w:name="__RefHeading__6203_153423700"/>
      <w:bookmarkStart w:id="311" w:name="__RefHeading__1224_752220308"/>
      <w:bookmarkStart w:id="312" w:name="__RefHeading__11458_1981886994"/>
      <w:bookmarkStart w:id="313" w:name="__RefHeading__1431_1707208841"/>
      <w:bookmarkStart w:id="314" w:name="__RefHeading__2817_1168222017"/>
      <w:bookmarkStart w:id="315" w:name="_Toc12498"/>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Pr>
          <w:sz w:val="24"/>
          <w:szCs w:val="24"/>
        </w:rPr>
        <w:lastRenderedPageBreak/>
        <w:t>3.6. Obiekty i obszary chronione</w:t>
      </w:r>
      <w:bookmarkEnd w:id="315"/>
    </w:p>
    <w:p w:rsidR="009B1C4E" w:rsidRDefault="009B1C4E">
      <w:pPr>
        <w:spacing w:line="360" w:lineRule="auto"/>
        <w:ind w:left="22" w:firstLine="420"/>
        <w:jc w:val="both"/>
      </w:pPr>
      <w:r>
        <w:t xml:space="preserve">Zgodnie z informacjami dostępnymi na </w:t>
      </w:r>
      <w:hyperlink r:id="rId18" w:history="1">
        <w:r>
          <w:rPr>
            <w:rStyle w:val="Hipercze"/>
            <w:color w:val="auto"/>
            <w:u w:val="none"/>
          </w:rPr>
          <w:t>www.geoserwis.gdos.gov.pl</w:t>
        </w:r>
      </w:hyperlink>
      <w:r>
        <w:t xml:space="preserve">  dokumentowany teren  zlokalizowany jest poza granicami obszarów chronionych takich jak: obszary Natura 2000, </w:t>
      </w:r>
      <w:r>
        <w:rPr>
          <w:rFonts w:eastAsia="Times New Roman"/>
        </w:rPr>
        <w:t xml:space="preserve">parki narodowe; rezerwaty przyrody; parki krajobrazowe; pomniki przyrody; stanowiska dokumentacyjne; użytki ekologiczne; zespoły przyrodniczo-krajobrazowe; ochrona gatunkowa roślin, zwierząt i grzybów, </w:t>
      </w:r>
      <w:r>
        <w:t>o których mowa w ustawie z dnia 16 kwietnia 2004r. o ochronie przyrody (Dz. U. 2018 poz. 1614).</w:t>
      </w:r>
      <w:r>
        <w:rPr>
          <w:rFonts w:ascii="Arial" w:hAnsi="Arial" w:cs="Arial"/>
          <w:sz w:val="20"/>
          <w:szCs w:val="20"/>
        </w:rPr>
        <w:t xml:space="preserve"> </w:t>
      </w:r>
    </w:p>
    <w:p w:rsidR="009B1C4E" w:rsidRDefault="009B1C4E">
      <w:pPr>
        <w:spacing w:line="360" w:lineRule="auto"/>
        <w:ind w:left="22" w:firstLine="420"/>
        <w:jc w:val="both"/>
      </w:pPr>
      <w:r>
        <w:t>Część terenu badań zlokalizowana po północnej stronie drogi gminnej położony jest natomiast</w:t>
      </w:r>
      <w:r>
        <w:br/>
        <w:t>w granicach Obszaru Chronionego Krajobrazu Zachodniego Pogórza Wiśnickiego.</w:t>
      </w:r>
    </w:p>
    <w:p w:rsidR="009B1C4E" w:rsidRDefault="009B1C4E">
      <w:pPr>
        <w:spacing w:line="360" w:lineRule="auto"/>
        <w:ind w:left="22" w:firstLine="420"/>
        <w:jc w:val="both"/>
      </w:pPr>
      <w:r>
        <w:t>Zgodnie z danymi RZGW Kraków (</w:t>
      </w:r>
      <w:hyperlink r:id="rId19" w:history="1">
        <w:r>
          <w:rPr>
            <w:rStyle w:val="Hipercze"/>
            <w:color w:val="auto"/>
          </w:rPr>
          <w:t>www.krakow.wody.gov.pl</w:t>
        </w:r>
      </w:hyperlink>
      <w:r>
        <w:rPr>
          <w:rStyle w:val="Hipercze"/>
          <w:color w:val="auto"/>
        </w:rPr>
        <w:t>)</w:t>
      </w:r>
      <w:r>
        <w:t xml:space="preserve"> oraz </w:t>
      </w:r>
      <w:hyperlink r:id="rId20" w:history="1">
        <w:r>
          <w:rPr>
            <w:rStyle w:val="Hipercze"/>
            <w:color w:val="auto"/>
          </w:rPr>
          <w:t>www.warunki.krakow.rzgw.gov.pl</w:t>
        </w:r>
      </w:hyperlink>
      <w:r>
        <w:t>), jak również informacjami zawartymi w Dzienniku Urzędowym Województwa Małopolskiego (http://edziennik.malopolska.uw.gov.pl) teren badań znajduje się poza granicami stref ochronnych ujęć wód podziemnych i powierzchniowych.</w:t>
      </w:r>
    </w:p>
    <w:p w:rsidR="009B1C4E" w:rsidRDefault="009B1C4E">
      <w:pPr>
        <w:pStyle w:val="Nagwek2"/>
      </w:pPr>
      <w:bookmarkStart w:id="316" w:name="__RefHeading__4243_1645471143"/>
      <w:bookmarkStart w:id="317" w:name="__RefHeading__1380_302831864"/>
      <w:bookmarkStart w:id="318" w:name="__RefHeading__9540_1981886994"/>
      <w:bookmarkStart w:id="319" w:name="__RefHeading__11460_1981886994"/>
      <w:bookmarkStart w:id="320" w:name="__RefHeading__1433_1707208841"/>
      <w:bookmarkStart w:id="321" w:name="__RefHeading__2819_1168222017"/>
      <w:bookmarkStart w:id="322" w:name="_Toc18349"/>
      <w:bookmarkEnd w:id="316"/>
      <w:bookmarkEnd w:id="317"/>
      <w:bookmarkEnd w:id="318"/>
      <w:bookmarkEnd w:id="319"/>
      <w:bookmarkEnd w:id="320"/>
      <w:bookmarkEnd w:id="321"/>
      <w:r>
        <w:rPr>
          <w:sz w:val="24"/>
          <w:szCs w:val="24"/>
        </w:rPr>
        <w:t>3.7. Uwarunkowania geochemiczne</w:t>
      </w:r>
      <w:bookmarkEnd w:id="322"/>
    </w:p>
    <w:p w:rsidR="009B1C4E" w:rsidRDefault="009B1C4E">
      <w:pPr>
        <w:spacing w:line="360" w:lineRule="auto"/>
        <w:ind w:left="11" w:firstLine="405"/>
        <w:jc w:val="both"/>
      </w:pPr>
      <w:r>
        <w:t xml:space="preserve">Z treści mapy geośrodowiskowej wynika, że w bliskim sąsiedztwie przedmiotowego terenu brak jest punktów opróbowania gleby ze względu na zawartość pierwiastków: As, Ba, Cd, Co, Cr, Cu, Hg, Ni, Pb i Zn. </w:t>
      </w:r>
    </w:p>
    <w:p w:rsidR="009B1C4E" w:rsidRDefault="009B1C4E">
      <w:pPr>
        <w:spacing w:line="360" w:lineRule="auto"/>
        <w:ind w:left="11" w:firstLine="405"/>
        <w:jc w:val="both"/>
        <w:rPr>
          <w:color w:val="000000"/>
        </w:rPr>
      </w:pPr>
      <w:r>
        <w:t>W najbliżej zlokalizowanym punkcie (ok. 3,8km na S) tym jakość gleb odpowiada grupie B (standard użytków rolnych, gruntów leśnych oraz zadrzewionych i zakrzewionych, nieużytków, a także gruntów zabudowanych i zurbanizowanych) wg przepisów obowiązującego wówczas Rozporządzenia Ministra Środowiska z dnia 9 września 2002r. w sprawie standardów jakości gleby oraz standardów jakości ziemi (Dz. U. 2002 Nr 165, poz. 1359).</w:t>
      </w:r>
    </w:p>
    <w:p w:rsidR="009B1C4E" w:rsidRDefault="009B1C4E">
      <w:pPr>
        <w:pStyle w:val="Nagwek1"/>
        <w:tabs>
          <w:tab w:val="left" w:pos="340"/>
        </w:tabs>
        <w:rPr>
          <w:color w:val="000000"/>
          <w:sz w:val="24"/>
          <w:szCs w:val="24"/>
        </w:rPr>
      </w:pPr>
      <w:bookmarkStart w:id="323" w:name="__RefHeading__4245_1645471143"/>
      <w:bookmarkStart w:id="324" w:name="__RefHeading__1382_302831864"/>
      <w:bookmarkStart w:id="325" w:name="__RefHeading__9542_1981886994"/>
      <w:bookmarkStart w:id="326" w:name="__RefHeading__1508_190248903"/>
      <w:bookmarkStart w:id="327" w:name="__RefHeading__2237_1626123696"/>
      <w:bookmarkStart w:id="328" w:name="__RefHeading__1883_1740282135"/>
      <w:bookmarkStart w:id="329" w:name="__RefHeading__2728_1876899484"/>
      <w:bookmarkStart w:id="330" w:name="__RefHeading__813_952674768"/>
      <w:bookmarkStart w:id="331" w:name="__RefHeading__592_1243264054"/>
      <w:bookmarkStart w:id="332" w:name="__RefHeading__640_914592479"/>
      <w:bookmarkStart w:id="333" w:name="__RefHeading__437_1726263066"/>
      <w:bookmarkStart w:id="334" w:name="__RefHeading__1233_1142103825"/>
      <w:bookmarkStart w:id="335" w:name="__RefHeading__331_616049273"/>
      <w:bookmarkStart w:id="336" w:name="__RefHeading__225_1094535208"/>
      <w:bookmarkStart w:id="337" w:name="__RefHeading__125_647739497"/>
      <w:bookmarkStart w:id="338" w:name="__RefHeading__19_60204949"/>
      <w:bookmarkStart w:id="339" w:name="__RefHeading__3020_1520881431"/>
      <w:bookmarkStart w:id="340" w:name="__RefHeading__11003_1295451511"/>
      <w:bookmarkStart w:id="341" w:name="__RefHeading__278_592292463"/>
      <w:bookmarkStart w:id="342" w:name="__RefHeading__542_1485829133"/>
      <w:bookmarkStart w:id="343" w:name="__RefHeading__1961_1243264054"/>
      <w:bookmarkStart w:id="344" w:name="__RefHeading__5734_1320423473"/>
      <w:bookmarkStart w:id="345" w:name="__RefHeading__1767_352497689"/>
      <w:bookmarkStart w:id="346" w:name="__RefHeading__750_1272217321"/>
      <w:bookmarkStart w:id="347" w:name="__RefHeading__10192_196556835"/>
      <w:bookmarkStart w:id="348" w:name="__RefHeading__1743_1769406396"/>
      <w:bookmarkStart w:id="349" w:name="__RefHeading__932_1295168674"/>
      <w:bookmarkStart w:id="350" w:name="__RefHeading__2833_445566175"/>
      <w:bookmarkStart w:id="351" w:name="__RefHeading__3108_1740282135"/>
      <w:bookmarkStart w:id="352" w:name="__RefHeading__6205_153423700"/>
      <w:bookmarkStart w:id="353" w:name="__RefHeading__1228_752220308"/>
      <w:bookmarkStart w:id="354" w:name="__RefHeading__11462_1981886994"/>
      <w:bookmarkStart w:id="355" w:name="__RefHeading__1435_1707208841"/>
      <w:bookmarkStart w:id="356" w:name="__RefHeading__2821_1168222017"/>
      <w:bookmarkStart w:id="357" w:name="_Toc26046"/>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r>
        <w:rPr>
          <w:color w:val="000000"/>
          <w:sz w:val="24"/>
          <w:szCs w:val="24"/>
        </w:rPr>
        <w:t>4. WYMAGANIA TECHNICZNO-BUDOWLANE I KATEGORIA GEOTECHNICZNA PROJEKTOWANEJ INWESTYCJI</w:t>
      </w:r>
      <w:bookmarkEnd w:id="357"/>
    </w:p>
    <w:p w:rsidR="009B1C4E" w:rsidRDefault="009B1C4E">
      <w:pPr>
        <w:pStyle w:val="Nagwek2"/>
        <w:tabs>
          <w:tab w:val="left" w:pos="340"/>
        </w:tabs>
      </w:pPr>
      <w:bookmarkStart w:id="358" w:name="__RefHeading__4247_1645471143"/>
      <w:bookmarkStart w:id="359" w:name="__RefHeading__1384_302831864"/>
      <w:bookmarkStart w:id="360" w:name="__RefHeading__9544_1981886994"/>
      <w:bookmarkStart w:id="361" w:name="__RefHeading__1510_190248903"/>
      <w:bookmarkStart w:id="362" w:name="__RefHeading__2239_1626123696"/>
      <w:bookmarkStart w:id="363" w:name="__RefHeading__1885_1740282135"/>
      <w:bookmarkStart w:id="364" w:name="__RefHeading__2730_1876899484"/>
      <w:bookmarkStart w:id="365" w:name="__RefHeading__815_952674768"/>
      <w:bookmarkStart w:id="366" w:name="__RefHeading__594_1243264054"/>
      <w:bookmarkStart w:id="367" w:name="__RefHeading__642_914592479"/>
      <w:bookmarkStart w:id="368" w:name="__RefHeading__439_1726263066"/>
      <w:bookmarkStart w:id="369" w:name="__RefHeading__1235_1142103825"/>
      <w:bookmarkStart w:id="370" w:name="__RefHeading__333_616049273"/>
      <w:bookmarkStart w:id="371" w:name="__RefHeading__227_1094535208"/>
      <w:bookmarkStart w:id="372" w:name="__RefHeading__127_647739497"/>
      <w:bookmarkStart w:id="373" w:name="__RefHeading__21_60204949"/>
      <w:bookmarkStart w:id="374" w:name="__RefHeading__3022_1520881431"/>
      <w:bookmarkStart w:id="375" w:name="__RefHeading__11005_1295451511"/>
      <w:bookmarkStart w:id="376" w:name="__RefHeading__280_592292463"/>
      <w:bookmarkStart w:id="377" w:name="__RefHeading__544_1485829133"/>
      <w:bookmarkStart w:id="378" w:name="__RefHeading__1963_1243264054"/>
      <w:bookmarkStart w:id="379" w:name="__RefHeading__5736_1320423473"/>
      <w:bookmarkStart w:id="380" w:name="__RefHeading__1769_352497689"/>
      <w:bookmarkStart w:id="381" w:name="__RefHeading__752_1272217321"/>
      <w:bookmarkStart w:id="382" w:name="__RefHeading__10194_196556835"/>
      <w:bookmarkStart w:id="383" w:name="__RefHeading__1745_1769406396"/>
      <w:bookmarkStart w:id="384" w:name="__RefHeading__934_1295168674"/>
      <w:bookmarkStart w:id="385" w:name="__RefHeading__2835_445566175"/>
      <w:bookmarkStart w:id="386" w:name="__RefHeading__3110_1740282135"/>
      <w:bookmarkStart w:id="387" w:name="__RefHeading__6207_153423700"/>
      <w:bookmarkStart w:id="388" w:name="__RefHeading__1230_752220308"/>
      <w:bookmarkStart w:id="389" w:name="__RefHeading__11464_1981886994"/>
      <w:bookmarkStart w:id="390" w:name="__RefHeading__1437_1707208841"/>
      <w:bookmarkStart w:id="391" w:name="__RefHeading__2823_1168222017"/>
      <w:bookmarkStart w:id="392" w:name="_Toc7506"/>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r>
        <w:rPr>
          <w:color w:val="000000"/>
          <w:sz w:val="24"/>
          <w:szCs w:val="24"/>
        </w:rPr>
        <w:t>4.1. Charakterystyka projektowanego obiektu budowlanego</w:t>
      </w:r>
      <w:bookmarkEnd w:id="392"/>
    </w:p>
    <w:p w:rsidR="009B1C4E" w:rsidRDefault="009B1C4E">
      <w:pPr>
        <w:pStyle w:val="Default"/>
        <w:widowControl/>
        <w:tabs>
          <w:tab w:val="left" w:pos="340"/>
        </w:tabs>
        <w:suppressAutoHyphens w:val="0"/>
        <w:spacing w:line="360" w:lineRule="auto"/>
        <w:ind w:firstLine="570"/>
        <w:jc w:val="both"/>
      </w:pPr>
      <w:r>
        <w:t>Wstępnie zakłada się możliwość przeprowadzenia stabilizacji osuwiska w celu wyeliminowania (lub ograniczenia) jego negatywnych skutków dla istniejącej drogi powiatowej.</w:t>
      </w:r>
    </w:p>
    <w:p w:rsidR="009B1C4E" w:rsidRDefault="009B1C4E">
      <w:pPr>
        <w:pStyle w:val="Nagwek2"/>
        <w:tabs>
          <w:tab w:val="left" w:pos="340"/>
        </w:tabs>
        <w:rPr>
          <w:rFonts w:eastAsia="Calibri"/>
        </w:rPr>
      </w:pPr>
      <w:bookmarkStart w:id="393" w:name="__RefHeading__4249_1645471143"/>
      <w:bookmarkStart w:id="394" w:name="__RefHeading__1386_302831864"/>
      <w:bookmarkStart w:id="395" w:name="__RefHeading__9546_1981886994"/>
      <w:bookmarkStart w:id="396" w:name="__RefHeading__1512_190248903"/>
      <w:bookmarkStart w:id="397" w:name="__RefHeading__2241_1626123696"/>
      <w:bookmarkStart w:id="398" w:name="__RefHeading__1887_1740282135"/>
      <w:bookmarkStart w:id="399" w:name="__RefHeading__2732_1876899484"/>
      <w:bookmarkStart w:id="400" w:name="__RefHeading__817_952674768"/>
      <w:bookmarkStart w:id="401" w:name="__RefHeading__596_1243264054"/>
      <w:bookmarkStart w:id="402" w:name="__RefHeading__644_914592479"/>
      <w:bookmarkStart w:id="403" w:name="__RefHeading__441_1726263066"/>
      <w:bookmarkStart w:id="404" w:name="__RefHeading__1237_1142103825"/>
      <w:bookmarkStart w:id="405" w:name="__RefHeading__335_616049273"/>
      <w:bookmarkStart w:id="406" w:name="__RefHeading__229_1094535208"/>
      <w:bookmarkStart w:id="407" w:name="__RefHeading__129_647739497"/>
      <w:bookmarkStart w:id="408" w:name="__RefHeading__23_60204949"/>
      <w:bookmarkStart w:id="409" w:name="__RefHeading__3024_1520881431"/>
      <w:bookmarkStart w:id="410" w:name="__RefHeading__11007_1295451511"/>
      <w:bookmarkStart w:id="411" w:name="__RefHeading__282_592292463"/>
      <w:bookmarkStart w:id="412" w:name="__RefHeading__546_1485829133"/>
      <w:bookmarkStart w:id="413" w:name="__RefHeading__1965_1243264054"/>
      <w:bookmarkStart w:id="414" w:name="__RefHeading__5738_1320423473"/>
      <w:bookmarkStart w:id="415" w:name="__RefHeading__1771_352497689"/>
      <w:bookmarkStart w:id="416" w:name="__RefHeading__754_1272217321"/>
      <w:bookmarkStart w:id="417" w:name="__RefHeading__10196_196556835"/>
      <w:bookmarkStart w:id="418" w:name="__RefHeading__1747_1769406396"/>
      <w:bookmarkStart w:id="419" w:name="__RefHeading__936_1295168674"/>
      <w:bookmarkStart w:id="420" w:name="__RefHeading__2837_445566175"/>
      <w:bookmarkStart w:id="421" w:name="__RefHeading__3112_1740282135"/>
      <w:bookmarkStart w:id="422" w:name="__RefHeading__6209_153423700"/>
      <w:bookmarkStart w:id="423" w:name="__RefHeading__1232_752220308"/>
      <w:bookmarkStart w:id="424" w:name="__RefHeading__11466_1981886994"/>
      <w:bookmarkStart w:id="425" w:name="__RefHeading__1439_1707208841"/>
      <w:bookmarkStart w:id="426" w:name="__RefHeading__2825_1168222017"/>
      <w:bookmarkStart w:id="427" w:name="_Toc21551"/>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r>
        <w:rPr>
          <w:color w:val="000000"/>
          <w:sz w:val="24"/>
          <w:szCs w:val="24"/>
        </w:rPr>
        <w:t>4.2. Założenia technologiczne i konstrukcyjno-budowlane</w:t>
      </w:r>
      <w:bookmarkEnd w:id="427"/>
    </w:p>
    <w:p w:rsidR="009B1C4E" w:rsidRDefault="009B1C4E">
      <w:pPr>
        <w:pStyle w:val="Default"/>
        <w:widowControl/>
        <w:tabs>
          <w:tab w:val="left" w:pos="340"/>
        </w:tabs>
        <w:suppressAutoHyphens w:val="0"/>
        <w:spacing w:line="360" w:lineRule="auto"/>
        <w:ind w:firstLine="570"/>
        <w:jc w:val="both"/>
      </w:pPr>
      <w:r>
        <w:rPr>
          <w:rFonts w:eastAsia="Calibri"/>
        </w:rPr>
        <w:t>Sposób ewentualnej stabilizacji osuwiska i zabezpieczenia drogi zostanie określony w ramach projektu budowlanego, nie jest on przedmiotem niniejszego opracowania.</w:t>
      </w:r>
    </w:p>
    <w:p w:rsidR="009B1C4E" w:rsidRDefault="009B1C4E">
      <w:pPr>
        <w:pStyle w:val="Nagwek2"/>
        <w:tabs>
          <w:tab w:val="left" w:pos="340"/>
        </w:tabs>
      </w:pPr>
      <w:bookmarkStart w:id="428" w:name="__RefHeading__4251_1645471143"/>
      <w:bookmarkStart w:id="429" w:name="__RefHeading__1388_302831864"/>
      <w:bookmarkStart w:id="430" w:name="__RefHeading__9548_1981886994"/>
      <w:bookmarkStart w:id="431" w:name="__RefHeading__1514_190248903"/>
      <w:bookmarkStart w:id="432" w:name="__RefHeading__2243_1626123696"/>
      <w:bookmarkStart w:id="433" w:name="__RefHeading__1889_1740282135"/>
      <w:bookmarkStart w:id="434" w:name="__RefHeading__2734_1876899484"/>
      <w:bookmarkStart w:id="435" w:name="__RefHeading__819_952674768"/>
      <w:bookmarkStart w:id="436" w:name="__RefHeading__598_1243264054"/>
      <w:bookmarkStart w:id="437" w:name="__RefHeading__646_914592479"/>
      <w:bookmarkStart w:id="438" w:name="__RefHeading__443_1726263066"/>
      <w:bookmarkStart w:id="439" w:name="__RefHeading__1239_1142103825"/>
      <w:bookmarkStart w:id="440" w:name="__RefHeading__337_616049273"/>
      <w:bookmarkStart w:id="441" w:name="__RefHeading__231_1094535208"/>
      <w:bookmarkStart w:id="442" w:name="__RefHeading__131_647739497"/>
      <w:bookmarkStart w:id="443" w:name="__RefHeading__25_60204949"/>
      <w:bookmarkStart w:id="444" w:name="__RefHeading__3026_1520881431"/>
      <w:bookmarkStart w:id="445" w:name="__RefHeading__11009_1295451511"/>
      <w:bookmarkStart w:id="446" w:name="__RefHeading__284_592292463"/>
      <w:bookmarkStart w:id="447" w:name="__RefHeading__548_1485829133"/>
      <w:bookmarkStart w:id="448" w:name="__RefHeading__1967_1243264054"/>
      <w:bookmarkStart w:id="449" w:name="__RefHeading__5740_1320423473"/>
      <w:bookmarkStart w:id="450" w:name="__RefHeading__1773_352497689"/>
      <w:bookmarkStart w:id="451" w:name="__RefHeading__756_1272217321"/>
      <w:bookmarkStart w:id="452" w:name="__RefHeading__10198_196556835"/>
      <w:bookmarkStart w:id="453" w:name="__RefHeading__1749_1769406396"/>
      <w:bookmarkStart w:id="454" w:name="__RefHeading__938_1295168674"/>
      <w:bookmarkStart w:id="455" w:name="__RefHeading__2839_445566175"/>
      <w:bookmarkStart w:id="456" w:name="__RefHeading__3114_1740282135"/>
      <w:bookmarkStart w:id="457" w:name="__RefHeading__6211_153423700"/>
      <w:bookmarkStart w:id="458" w:name="__RefHeading__1234_752220308"/>
      <w:bookmarkStart w:id="459" w:name="__RefHeading__11468_1981886994"/>
      <w:bookmarkStart w:id="460" w:name="__RefHeading__1441_1707208841"/>
      <w:bookmarkStart w:id="461" w:name="__RefHeading__2827_1168222017"/>
      <w:bookmarkStart w:id="462" w:name="_Toc7679"/>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Pr>
          <w:color w:val="000000"/>
          <w:sz w:val="24"/>
          <w:szCs w:val="24"/>
        </w:rPr>
        <w:lastRenderedPageBreak/>
        <w:t>4.3. Ocena stanu technicznego obiektów budowlanych zlokalizowanych w sąsiedztwie</w:t>
      </w:r>
      <w:bookmarkEnd w:id="462"/>
    </w:p>
    <w:p w:rsidR="009B1C4E" w:rsidRDefault="009B1C4E">
      <w:pPr>
        <w:widowControl/>
        <w:suppressAutoHyphens w:val="0"/>
        <w:spacing w:line="360" w:lineRule="auto"/>
        <w:ind w:firstLine="435"/>
        <w:jc w:val="both"/>
      </w:pPr>
      <w:r>
        <w:t>Brak informacji o uszkodzeniach obiektów kubaturowych w rejonie osuwiska. Stan techniczny analizowanego odcinka przedmiotowej drogi powiatowej jest zły. Widoczne są efekty doraźnych napraw uszkodzonych fragmentów jezdni (fot. 1). Pęknięcia nawierzchni mają przebieg w przybliżeniu równoległy do krawędzi.</w:t>
      </w:r>
    </w:p>
    <w:p w:rsidR="009B1C4E" w:rsidRDefault="009B1C4E">
      <w:pPr>
        <w:pStyle w:val="Nagwek2"/>
        <w:rPr>
          <w:rFonts w:eastAsia="ArialMT"/>
        </w:rPr>
      </w:pPr>
      <w:bookmarkStart w:id="463" w:name="__RefHeading__4253_1645471143"/>
      <w:bookmarkStart w:id="464" w:name="__RefHeading__1390_302831864"/>
      <w:bookmarkStart w:id="465" w:name="__RefHeading__9550_1981886994"/>
      <w:bookmarkStart w:id="466" w:name="__RefHeading__1516_190248903"/>
      <w:bookmarkStart w:id="467" w:name="__RefHeading__2245_1626123696"/>
      <w:bookmarkStart w:id="468" w:name="__RefHeading__1891_1740282135"/>
      <w:bookmarkStart w:id="469" w:name="__RefHeading__2736_1876899484"/>
      <w:bookmarkStart w:id="470" w:name="__RefHeading__821_952674768"/>
      <w:bookmarkStart w:id="471" w:name="__RefHeading__600_1243264054"/>
      <w:bookmarkStart w:id="472" w:name="__RefHeading__648_914592479"/>
      <w:bookmarkStart w:id="473" w:name="__RefHeading__445_1726263066"/>
      <w:bookmarkStart w:id="474" w:name="__RefHeading__1241_1142103825"/>
      <w:bookmarkStart w:id="475" w:name="__RefHeading__339_616049273"/>
      <w:bookmarkStart w:id="476" w:name="__RefHeading__233_1094535208"/>
      <w:bookmarkStart w:id="477" w:name="__RefHeading__133_647739497"/>
      <w:bookmarkStart w:id="478" w:name="__RefHeading__27_60204949"/>
      <w:bookmarkStart w:id="479" w:name="__RefHeading__3028_1520881431"/>
      <w:bookmarkStart w:id="480" w:name="__RefHeading__11011_1295451511"/>
      <w:bookmarkStart w:id="481" w:name="__RefHeading__286_592292463"/>
      <w:bookmarkStart w:id="482" w:name="__RefHeading__550_1485829133"/>
      <w:bookmarkStart w:id="483" w:name="__RefHeading__1969_1243264054"/>
      <w:bookmarkStart w:id="484" w:name="__RefHeading__5742_1320423473"/>
      <w:bookmarkStart w:id="485" w:name="__RefHeading__1775_352497689"/>
      <w:bookmarkStart w:id="486" w:name="__RefHeading__758_1272217321"/>
      <w:bookmarkStart w:id="487" w:name="__RefHeading__10200_196556835"/>
      <w:bookmarkStart w:id="488" w:name="__RefHeading__1751_1769406396"/>
      <w:bookmarkStart w:id="489" w:name="__RefHeading__940_1295168674"/>
      <w:bookmarkStart w:id="490" w:name="__RefHeading__2841_445566175"/>
      <w:bookmarkStart w:id="491" w:name="__RefHeading__3116_1740282135"/>
      <w:bookmarkStart w:id="492" w:name="__RefHeading__6213_153423700"/>
      <w:bookmarkStart w:id="493" w:name="__RefHeading__1236_752220308"/>
      <w:bookmarkStart w:id="494" w:name="__RefHeading__11470_1981886994"/>
      <w:bookmarkStart w:id="495" w:name="__RefHeading__1443_1707208841"/>
      <w:bookmarkStart w:id="496" w:name="__RefHeading__2829_1168222017"/>
      <w:bookmarkStart w:id="497" w:name="_Toc8136"/>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r>
        <w:rPr>
          <w:sz w:val="24"/>
          <w:szCs w:val="24"/>
        </w:rPr>
        <w:t>4.4. Kategoria geotechniczna</w:t>
      </w:r>
      <w:bookmarkEnd w:id="497"/>
    </w:p>
    <w:p w:rsidR="009B1C4E" w:rsidRDefault="009B1C4E">
      <w:pPr>
        <w:widowControl/>
        <w:tabs>
          <w:tab w:val="left" w:pos="486"/>
        </w:tabs>
        <w:suppressAutoHyphens w:val="0"/>
        <w:spacing w:line="360" w:lineRule="auto"/>
        <w:ind w:left="30" w:firstLine="525"/>
        <w:jc w:val="both"/>
        <w:rPr>
          <w:rFonts w:eastAsia="ArialMT"/>
        </w:rPr>
      </w:pPr>
      <w:r>
        <w:rPr>
          <w:rFonts w:eastAsia="ArialMT"/>
        </w:rPr>
        <w:t>Zgodnie z treścią Rozporządzenia Ministra Transportu, Budownictwa i Gospodarki Morskiej z dnia 25 kwietnia 2012 r. w sprawie ustalania geotechnicznych warunków posadawiania obiektów budowlanych (Dz. U. 2012 nr 0 poz. 463), projektowaną inwestycję</w:t>
      </w:r>
      <w:r>
        <w:rPr>
          <w:rFonts w:eastAsia="ArialMT"/>
        </w:rPr>
        <w:br/>
        <w:t>w całości proponuje zaliczyć do III kategorii geotechnicznej, jednakże ostateczną decyzję w tej sprawie podejmie Projektant.</w:t>
      </w:r>
    </w:p>
    <w:p w:rsidR="009B1C4E" w:rsidRDefault="009B1C4E">
      <w:pPr>
        <w:widowControl/>
        <w:tabs>
          <w:tab w:val="left" w:pos="486"/>
        </w:tabs>
        <w:suppressAutoHyphens w:val="0"/>
        <w:spacing w:line="360" w:lineRule="auto"/>
        <w:ind w:left="30" w:firstLine="525"/>
        <w:jc w:val="both"/>
        <w:rPr>
          <w:rFonts w:eastAsia="ArialMT"/>
        </w:rPr>
      </w:pPr>
    </w:p>
    <w:p w:rsidR="009B1C4E" w:rsidRDefault="009B1C4E">
      <w:pPr>
        <w:pStyle w:val="Nagwek1"/>
        <w:tabs>
          <w:tab w:val="left" w:pos="340"/>
        </w:tabs>
      </w:pPr>
      <w:bookmarkStart w:id="498" w:name="__RefHeading__4255_1645471143"/>
      <w:bookmarkStart w:id="499" w:name="__RefHeading__1392_302831864"/>
      <w:bookmarkStart w:id="500" w:name="__RefHeading__9552_1981886994"/>
      <w:bookmarkStart w:id="501" w:name="__RefHeading__1518_190248903"/>
      <w:bookmarkStart w:id="502" w:name="__RefHeading__2247_1626123696"/>
      <w:bookmarkStart w:id="503" w:name="__RefHeading__1893_1740282135"/>
      <w:bookmarkStart w:id="504" w:name="__RefHeading__2738_1876899484"/>
      <w:bookmarkStart w:id="505" w:name="__RefHeading__823_952674768"/>
      <w:bookmarkStart w:id="506" w:name="__RefHeading__602_1243264054"/>
      <w:bookmarkStart w:id="507" w:name="__RefHeading__650_914592479"/>
      <w:bookmarkStart w:id="508" w:name="__RefHeading__447_1726263066"/>
      <w:bookmarkStart w:id="509" w:name="__RefHeading__1243_1142103825"/>
      <w:bookmarkStart w:id="510" w:name="__RefHeading__341_616049273"/>
      <w:bookmarkStart w:id="511" w:name="__RefHeading__235_1094535208"/>
      <w:bookmarkStart w:id="512" w:name="__RefHeading__135_647739497"/>
      <w:bookmarkStart w:id="513" w:name="__RefHeading__29_60204949"/>
      <w:bookmarkStart w:id="514" w:name="__RefHeading__3030_1520881431"/>
      <w:bookmarkStart w:id="515" w:name="__RefHeading__11013_1295451511"/>
      <w:bookmarkStart w:id="516" w:name="__RefHeading__288_592292463"/>
      <w:bookmarkStart w:id="517" w:name="__RefHeading__552_1485829133"/>
      <w:bookmarkStart w:id="518" w:name="__RefHeading__1971_1243264054"/>
      <w:bookmarkStart w:id="519" w:name="__RefHeading__5744_1320423473"/>
      <w:bookmarkStart w:id="520" w:name="__RefHeading__1777_352497689"/>
      <w:bookmarkStart w:id="521" w:name="__RefHeading__760_1272217321"/>
      <w:bookmarkStart w:id="522" w:name="__RefHeading__10202_196556835"/>
      <w:bookmarkStart w:id="523" w:name="__RefHeading__1753_1769406396"/>
      <w:bookmarkStart w:id="524" w:name="__RefHeading__942_1295168674"/>
      <w:bookmarkStart w:id="525" w:name="__RefHeading__2843_445566175"/>
      <w:bookmarkStart w:id="526" w:name="__RefHeading__3118_1740282135"/>
      <w:bookmarkStart w:id="527" w:name="__RefHeading__6215_153423700"/>
      <w:bookmarkStart w:id="528" w:name="__RefHeading__1238_752220308"/>
      <w:bookmarkStart w:id="529" w:name="__RefHeading__11472_1981886994"/>
      <w:bookmarkStart w:id="530" w:name="__RefHeading__1445_1707208841"/>
      <w:bookmarkStart w:id="531" w:name="__RefHeading__2831_1168222017"/>
      <w:bookmarkStart w:id="532" w:name="_Toc15731"/>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r>
        <w:rPr>
          <w:sz w:val="24"/>
          <w:szCs w:val="24"/>
        </w:rPr>
        <w:t>5. WYKONANE BADANIA  TERENOWE I LABORATORYJNE WRAZ Z  OCENĄ ICH ZAKRESU</w:t>
      </w:r>
      <w:bookmarkEnd w:id="532"/>
    </w:p>
    <w:p w:rsidR="009B1C4E" w:rsidRDefault="009B1C4E">
      <w:pPr>
        <w:widowControl/>
        <w:suppressAutoHyphens w:val="0"/>
        <w:spacing w:line="360" w:lineRule="auto"/>
        <w:ind w:firstLine="441"/>
        <w:jc w:val="both"/>
      </w:pPr>
      <w:r>
        <w:t>Zgodnie z zatwierdzonym Projektem wykonano następujące prace i obserwacje terenowe oraz badania laboratoryjne:</w:t>
      </w:r>
    </w:p>
    <w:p w:rsidR="009B1C4E" w:rsidRDefault="009B1C4E">
      <w:pPr>
        <w:numPr>
          <w:ilvl w:val="0"/>
          <w:numId w:val="4"/>
        </w:numPr>
        <w:spacing w:line="360" w:lineRule="auto"/>
        <w:jc w:val="both"/>
      </w:pPr>
      <w:r>
        <w:t>Prace geodezyjne obejmujące wytyczenie i pomiar rzędnych punktów wierceń</w:t>
      </w:r>
      <w:r>
        <w:br/>
        <w:t>i sondowań.</w:t>
      </w:r>
    </w:p>
    <w:p w:rsidR="009B1C4E" w:rsidRDefault="009B1C4E">
      <w:pPr>
        <w:numPr>
          <w:ilvl w:val="0"/>
          <w:numId w:val="4"/>
        </w:numPr>
        <w:spacing w:line="360" w:lineRule="auto"/>
        <w:jc w:val="both"/>
      </w:pPr>
      <w:r>
        <w:t xml:space="preserve">Prace wiertnicze obejmujące odwiercenie 3 otworów geologiczno-inżynierskich systemem mechaniczno-obrotowym, z płuczką wodną, rdzeniówką wrzutową o głębokości od 15,0m do 16,0m pod nadzorem i dozorem uprawnionego geologa połączone z ich opróbowaniem i likwidacją. </w:t>
      </w:r>
    </w:p>
    <w:p w:rsidR="009B1C4E" w:rsidRDefault="009B1C4E">
      <w:pPr>
        <w:numPr>
          <w:ilvl w:val="0"/>
          <w:numId w:val="4"/>
        </w:numPr>
        <w:spacing w:line="360" w:lineRule="auto"/>
        <w:jc w:val="both"/>
      </w:pPr>
      <w:r>
        <w:t>Sondowania próbnikiem RKS w ilości 5 i łącznym metrażu 47,5m. Pierwotnie zakładano przeprowadzenie 3 sondowań, jednakże ze względu na słaby uzyska rdzenia w górnej części profilu w otworach R1 i R3, w ich bezpośrednim sąsiedztwie wykonano dwie dodatkowe sondy RKS.</w:t>
      </w:r>
    </w:p>
    <w:p w:rsidR="009B1C4E" w:rsidRDefault="009B1C4E">
      <w:pPr>
        <w:numPr>
          <w:ilvl w:val="0"/>
          <w:numId w:val="4"/>
        </w:numPr>
        <w:spacing w:line="360" w:lineRule="auto"/>
        <w:jc w:val="both"/>
      </w:pPr>
      <w:r>
        <w:t>Badania laboratoryjne gruntów (i skał) obejmujące: oznaczenie wilgotności naturalnej, granic konsystencji wraz z badaniami makroskopowymi oraz badania ściśliwości edometrycznej, parametrów wytrzymałościowych w aparacie trójosiowego ściskania oraz wytrzymałości na ściskanie jednoosiowe.</w:t>
      </w:r>
    </w:p>
    <w:p w:rsidR="009B1C4E" w:rsidRDefault="009B1C4E">
      <w:pPr>
        <w:tabs>
          <w:tab w:val="left" w:pos="7539"/>
        </w:tabs>
        <w:spacing w:line="360" w:lineRule="auto"/>
        <w:jc w:val="both"/>
        <w:rPr>
          <w:u w:val="single"/>
        </w:rPr>
      </w:pPr>
      <w:r>
        <w:t xml:space="preserve">Rodzaj oraz zakres i ilość badań terenowych i laboratoryjnych były zgodne z zatwierdzonym Projektem. </w:t>
      </w:r>
    </w:p>
    <w:p w:rsidR="009B1C4E" w:rsidRDefault="009B1C4E">
      <w:pPr>
        <w:widowControl/>
        <w:suppressAutoHyphens w:val="0"/>
        <w:spacing w:line="360" w:lineRule="auto"/>
        <w:ind w:firstLine="420"/>
        <w:jc w:val="both"/>
      </w:pPr>
      <w:r>
        <w:rPr>
          <w:u w:val="single"/>
        </w:rPr>
        <w:lastRenderedPageBreak/>
        <w:t>Uwzględniając projektowany cel robót i charakter projektowanych obiektów budowlanych, rodzaj oraz zakres badań można uznać za wystarczający</w:t>
      </w:r>
      <w:r>
        <w:rPr>
          <w:b/>
          <w:bCs/>
        </w:rPr>
        <w:t>.</w:t>
      </w:r>
    </w:p>
    <w:p w:rsidR="009B1C4E" w:rsidRDefault="009B1C4E">
      <w:pPr>
        <w:pStyle w:val="Nagwek2"/>
        <w:widowControl/>
        <w:suppressAutoHyphens w:val="0"/>
        <w:spacing w:before="113" w:after="113" w:line="240" w:lineRule="auto"/>
        <w:ind w:left="15" w:hanging="1134"/>
        <w:rPr>
          <w:w w:val="90"/>
        </w:rPr>
      </w:pPr>
      <w:bookmarkStart w:id="533" w:name="__RefHeading__4257_1645471143"/>
      <w:bookmarkStart w:id="534" w:name="__RefHeading__1394_302831864"/>
      <w:bookmarkStart w:id="535" w:name="__RefHeading__9554_1981886994"/>
      <w:bookmarkStart w:id="536" w:name="__RefHeading__1520_190248903"/>
      <w:bookmarkStart w:id="537" w:name="__RefHeading__2251_1626123696"/>
      <w:bookmarkStart w:id="538" w:name="__RefHeading__1897_1740282135"/>
      <w:bookmarkStart w:id="539" w:name="__RefHeading__2742_1876899484"/>
      <w:bookmarkStart w:id="540" w:name="__RefHeading__827_952674768"/>
      <w:bookmarkStart w:id="541" w:name="__RefHeading__606_1243264054"/>
      <w:bookmarkStart w:id="542" w:name="__RefHeading__654_914592479"/>
      <w:bookmarkStart w:id="543" w:name="__RefHeading__451_1726263066"/>
      <w:bookmarkStart w:id="544" w:name="__RefHeading__1247_1142103825"/>
      <w:bookmarkStart w:id="545" w:name="__RefHeading__345_616049273"/>
      <w:bookmarkStart w:id="546" w:name="__RefHeading__239_1094535208"/>
      <w:bookmarkStart w:id="547" w:name="__RefHeading__139_647739497"/>
      <w:bookmarkStart w:id="548" w:name="__RefHeading__33_60204949"/>
      <w:bookmarkStart w:id="549" w:name="__RefHeading__3034_1520881431"/>
      <w:bookmarkStart w:id="550" w:name="__RefHeading__11017_1295451511"/>
      <w:bookmarkStart w:id="551" w:name="__RefHeading__292_592292463"/>
      <w:bookmarkStart w:id="552" w:name="__RefHeading__556_1485829133"/>
      <w:bookmarkStart w:id="553" w:name="__RefHeading__1975_1243264054"/>
      <w:bookmarkStart w:id="554" w:name="__RefHeading__5748_1320423473"/>
      <w:bookmarkStart w:id="555" w:name="__RefHeading__1781_352497689"/>
      <w:bookmarkStart w:id="556" w:name="__RefHeading__764_1272217321"/>
      <w:bookmarkStart w:id="557" w:name="__RefHeading__10206_196556835"/>
      <w:bookmarkStart w:id="558" w:name="__RefHeading__1757_1769406396"/>
      <w:bookmarkStart w:id="559" w:name="__RefHeading__946_1295168674"/>
      <w:bookmarkStart w:id="560" w:name="__RefHeading__2847_445566175"/>
      <w:bookmarkStart w:id="561" w:name="__RefHeading__3122_1740282135"/>
      <w:bookmarkStart w:id="562" w:name="__RefHeading__6217_153423700"/>
      <w:bookmarkStart w:id="563" w:name="__RefHeading__1240_752220308"/>
      <w:bookmarkStart w:id="564" w:name="__RefHeading__11474_1981886994"/>
      <w:bookmarkStart w:id="565" w:name="__RefHeading__1447_1707208841"/>
      <w:bookmarkStart w:id="566" w:name="__RefHeading__2833_1168222017"/>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r>
        <w:rPr>
          <w:sz w:val="24"/>
          <w:szCs w:val="24"/>
        </w:rPr>
        <w:tab/>
      </w:r>
      <w:bookmarkStart w:id="567" w:name="_Toc31054"/>
      <w:r>
        <w:rPr>
          <w:sz w:val="24"/>
          <w:szCs w:val="24"/>
        </w:rPr>
        <w:t>5.1. Prace geodezyjne</w:t>
      </w:r>
      <w:bookmarkEnd w:id="567"/>
    </w:p>
    <w:p w:rsidR="009B1C4E" w:rsidRDefault="009B1C4E">
      <w:pPr>
        <w:pStyle w:val="Akapitzlist1"/>
        <w:widowControl/>
        <w:suppressAutoHyphens w:val="0"/>
        <w:spacing w:line="360" w:lineRule="auto"/>
        <w:ind w:left="15" w:firstLine="450"/>
        <w:jc w:val="both"/>
      </w:pPr>
      <w:r>
        <w:rPr>
          <w:w w:val="90"/>
        </w:rPr>
        <w:t>Współrzędne oraz rzędne punktów dokumentacyjnych wyznaczono za pomocą systemu geodezyjnego GNNS  w nawiązaniu do państwowej osnowy geodezyjnej.</w:t>
      </w:r>
    </w:p>
    <w:p w:rsidR="009B1C4E" w:rsidRDefault="009B1C4E">
      <w:pPr>
        <w:pStyle w:val="Nagwek2"/>
        <w:widowControl/>
        <w:suppressAutoHyphens w:val="0"/>
        <w:spacing w:before="113" w:after="113" w:line="240" w:lineRule="auto"/>
        <w:ind w:left="15" w:hanging="45"/>
        <w:rPr>
          <w:w w:val="90"/>
        </w:rPr>
      </w:pPr>
      <w:bookmarkStart w:id="568" w:name="__RefHeading__4259_1645471143"/>
      <w:bookmarkStart w:id="569" w:name="__RefHeading__1396_302831864"/>
      <w:bookmarkStart w:id="570" w:name="__RefHeading__9556_1981886994"/>
      <w:bookmarkStart w:id="571" w:name="__RefHeading__1522_190248903"/>
      <w:bookmarkStart w:id="572" w:name="__RefHeading__6219_153423700"/>
      <w:bookmarkStart w:id="573" w:name="__RefHeading__1242_752220308"/>
      <w:bookmarkStart w:id="574" w:name="__RefHeading__11476_1981886994"/>
      <w:bookmarkStart w:id="575" w:name="__RefHeading__1449_1707208841"/>
      <w:bookmarkStart w:id="576" w:name="__RefHeading__2835_1168222017"/>
      <w:bookmarkStart w:id="577" w:name="_Toc19802"/>
      <w:bookmarkEnd w:id="568"/>
      <w:bookmarkEnd w:id="569"/>
      <w:bookmarkEnd w:id="570"/>
      <w:bookmarkEnd w:id="571"/>
      <w:bookmarkEnd w:id="572"/>
      <w:bookmarkEnd w:id="573"/>
      <w:bookmarkEnd w:id="574"/>
      <w:bookmarkEnd w:id="575"/>
      <w:bookmarkEnd w:id="576"/>
      <w:r>
        <w:rPr>
          <w:sz w:val="24"/>
          <w:szCs w:val="24"/>
        </w:rPr>
        <w:t>5.2. Wyniki geologiczno-inżynierskich prac kartograficznych</w:t>
      </w:r>
      <w:bookmarkEnd w:id="577"/>
    </w:p>
    <w:p w:rsidR="009B1C4E" w:rsidRDefault="009B1C4E">
      <w:pPr>
        <w:suppressAutoHyphens w:val="0"/>
        <w:spacing w:line="360" w:lineRule="auto"/>
        <w:ind w:left="30" w:firstLine="420"/>
        <w:jc w:val="both"/>
        <w:rPr>
          <w:w w:val="90"/>
        </w:rPr>
      </w:pPr>
      <w:r>
        <w:rPr>
          <w:w w:val="90"/>
        </w:rPr>
        <w:t>Kartowaniem objęto teren badań oraz jego bezpośrednie sąsiedztwo. Przeprowadzono kartowanie potwierdziło informacje zawarte w karcie osuwiskowej (zał. 9). Potwierdzono występowanie procesów geodynamicznych (ruch masowy-osuwisko) oraz w niewielkim stopniu antropogenicznych.</w:t>
      </w:r>
      <w:bookmarkStart w:id="578" w:name="__RefHeading__4261_1645471143"/>
      <w:bookmarkStart w:id="579" w:name="__RefHeading__1398_302831864"/>
      <w:bookmarkStart w:id="580" w:name="__RefHeading__9558_1981886994"/>
      <w:bookmarkStart w:id="581" w:name="__RefHeading__1524_190248903"/>
      <w:bookmarkStart w:id="582" w:name="__RefHeading__2253_1626123696"/>
      <w:bookmarkStart w:id="583" w:name="__RefHeading__1899_1740282135"/>
      <w:bookmarkStart w:id="584" w:name="__RefHeading__2746_1876899484"/>
      <w:bookmarkStart w:id="585" w:name="__RefHeading__831_952674768"/>
      <w:bookmarkStart w:id="586" w:name="__RefHeading__610_1243264054"/>
      <w:bookmarkStart w:id="587" w:name="__RefHeading__658_914592479"/>
      <w:bookmarkStart w:id="588" w:name="__RefHeading__455_1726263066"/>
      <w:bookmarkStart w:id="589" w:name="__RefHeading__1251_1142103825"/>
      <w:bookmarkStart w:id="590" w:name="__RefHeading__349_616049273"/>
      <w:bookmarkStart w:id="591" w:name="__RefHeading__243_1094535208"/>
      <w:bookmarkStart w:id="592" w:name="__RefHeading__143_647739497"/>
      <w:bookmarkStart w:id="593" w:name="__RefHeading__37_60204949"/>
      <w:bookmarkStart w:id="594" w:name="__RefHeading__3038_1520881431"/>
      <w:bookmarkStart w:id="595" w:name="__RefHeading__11021_1295451511"/>
      <w:bookmarkStart w:id="596" w:name="__RefHeading__296_592292463"/>
      <w:bookmarkStart w:id="597" w:name="__RefHeading__560_1485829133"/>
      <w:bookmarkStart w:id="598" w:name="__RefHeading__1979_1243264054"/>
      <w:bookmarkStart w:id="599" w:name="__RefHeading__5752_1320423473"/>
      <w:bookmarkStart w:id="600" w:name="__RefHeading__1785_352497689"/>
      <w:bookmarkStart w:id="601" w:name="__RefHeading__768_1272217321"/>
      <w:bookmarkStart w:id="602" w:name="__RefHeading__10210_196556835"/>
      <w:bookmarkStart w:id="603" w:name="__RefHeading__1761_1769406396"/>
      <w:bookmarkStart w:id="604" w:name="__RefHeading__950_1295168674"/>
      <w:bookmarkStart w:id="605" w:name="__RefHeading__2851_445566175"/>
      <w:bookmarkStart w:id="606" w:name="__RefHeading__3124_1740282135"/>
      <w:bookmarkStart w:id="607" w:name="__RefHeading__6221_153423700"/>
      <w:bookmarkStart w:id="608" w:name="__RefHeading__1244_752220308"/>
      <w:bookmarkStart w:id="609" w:name="__RefHeading__11478_1981886994"/>
      <w:bookmarkStart w:id="610" w:name="__RefHeading__1451_1707208841"/>
      <w:bookmarkStart w:id="611" w:name="__RefHeading__2837_116822201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r>
        <w:rPr>
          <w:w w:val="90"/>
        </w:rPr>
        <w:t xml:space="preserve"> </w:t>
      </w:r>
    </w:p>
    <w:p w:rsidR="009B1C4E" w:rsidRDefault="009B1C4E">
      <w:pPr>
        <w:suppressAutoHyphens w:val="0"/>
        <w:spacing w:line="360" w:lineRule="auto"/>
        <w:ind w:left="30" w:firstLine="420"/>
        <w:jc w:val="both"/>
      </w:pPr>
      <w:r>
        <w:rPr>
          <w:w w:val="90"/>
        </w:rPr>
        <w:t>P</w:t>
      </w:r>
      <w:r>
        <w:rPr>
          <w:rFonts w:eastAsia="Helvetica"/>
          <w:lang w:eastAsia="pl-PL"/>
        </w:rPr>
        <w:t>odczas kartowania geologiczno – inżynierskiego stwierdzono występowania wtórnych skarp. Na drodze powiatowej wyraźnie odznacza się nisza osuwiskowa. Podczas wywiadu środowiskowego otrzymano informację, iż nisza pogłębia się, a miejsce jest w ramach prac ratunkowych wyrównywane przez ZDP poprzez zalewanie masą bitumiczną. Wg mieszkańców może tam być już kilku metrowa warstwa masy. Co świadczy o ciągłej aktywności osuwiska. Czoło osuwiska stwierdzono niżej niż w karcie wykonanej w 2008r, może to być efekt eskalacji ruchu lub połączenia dwóch sąsiadujących ze sobą osuwisk. Na terenie koluwium osuwiskowego stwierdzono tzw. „Pijany las”, liczne haki zboczowe</w:t>
      </w:r>
      <w:r w:rsidRPr="007C6026">
        <w:rPr>
          <w:rFonts w:eastAsia="Helvetica"/>
          <w:lang w:eastAsia="pl-PL"/>
        </w:rPr>
        <w:t>.</w:t>
      </w:r>
    </w:p>
    <w:p w:rsidR="009B1C4E" w:rsidRDefault="009B1C4E">
      <w:pPr>
        <w:widowControl/>
        <w:suppressAutoHyphens w:val="0"/>
        <w:spacing w:line="360" w:lineRule="auto"/>
        <w:ind w:firstLine="435"/>
        <w:jc w:val="both"/>
        <w:rPr>
          <w:b/>
          <w:bCs/>
          <w:i/>
          <w:iCs/>
        </w:rPr>
      </w:pPr>
      <w:r>
        <w:rPr>
          <w:b/>
          <w:bCs/>
          <w:i/>
          <w:iCs/>
        </w:rPr>
        <w:t>5.3. Opis wyrobisk badawczych.</w:t>
      </w:r>
    </w:p>
    <w:p w:rsidR="009B1C4E" w:rsidRDefault="009B1C4E">
      <w:pPr>
        <w:widowControl/>
        <w:suppressAutoHyphens w:val="0"/>
        <w:spacing w:line="360" w:lineRule="auto"/>
        <w:ind w:firstLine="465"/>
        <w:jc w:val="both"/>
      </w:pPr>
      <w:r>
        <w:t>Wyrobiska badawcze obejmowały wykonanie 3 otworów wiertniczych (geologiczno-inżynierskich). Ich lokalizację przedstawiono na zał. 1.2, zaś w sposób szczegółowy, wyniki wierceń, głębokości zilustrowano na zał. 2. Otwory wykonano metodą mechaniczno-obrotową, z płuczką wodną, przy wykorzystaniu jako narzędzia zwiercającego rdzeniówki wrzutowej PQ o średnicy zewnętrznej 122,6 mm (średnica rdzenia 85 mm).</w:t>
      </w:r>
    </w:p>
    <w:p w:rsidR="009B1C4E" w:rsidRDefault="009B1C4E">
      <w:pPr>
        <w:widowControl/>
        <w:suppressAutoHyphens w:val="0"/>
        <w:spacing w:line="360" w:lineRule="auto"/>
        <w:ind w:right="-22" w:firstLine="405"/>
        <w:jc w:val="both"/>
      </w:pPr>
      <w:r>
        <w:t>Podczas wiercenia rdzeniowego pobierano ciągły profil skalny/ gruntowy w postaci rdzenia (próba nienaruszona). Po opisie makroskopowym, rdzenie pakowano na bieżąco do skrzynek, opisywano, zabezpieczano do transportu i fotografowano (zał. 8).</w:t>
      </w:r>
    </w:p>
    <w:p w:rsidR="009B1C4E" w:rsidRDefault="009B1C4E">
      <w:pPr>
        <w:widowControl/>
        <w:suppressAutoHyphens w:val="0"/>
        <w:spacing w:line="360" w:lineRule="auto"/>
        <w:ind w:right="-22" w:firstLine="405"/>
        <w:jc w:val="both"/>
        <w:rPr>
          <w:shd w:val="clear" w:color="auto" w:fill="FFFF99"/>
        </w:rPr>
      </w:pPr>
      <w:r>
        <w:t>Likwidacja otworów rdzeniowanych nastąpiła częściowo poprzez naturalne zaciśnięcie się otworów, czyli samolikwidację (w gruntach nieskalistych),  a częściowo przy użyciu mieszanki gruntowo bentonitowej i cementowej.</w:t>
      </w:r>
    </w:p>
    <w:p w:rsidR="009B1C4E" w:rsidRDefault="009B1C4E">
      <w:pPr>
        <w:widowControl/>
        <w:suppressAutoHyphens w:val="0"/>
        <w:spacing w:line="360" w:lineRule="auto"/>
        <w:ind w:right="-22" w:firstLine="405"/>
        <w:jc w:val="both"/>
        <w:rPr>
          <w:shd w:val="clear" w:color="auto" w:fill="FFFF99"/>
        </w:rPr>
      </w:pPr>
    </w:p>
    <w:p w:rsidR="009B1C4E" w:rsidRDefault="009B1C4E">
      <w:pPr>
        <w:pStyle w:val="Nagwek2"/>
        <w:tabs>
          <w:tab w:val="left" w:pos="340"/>
        </w:tabs>
      </w:pPr>
      <w:bookmarkStart w:id="612" w:name="__RefHeading__4263_1645471143"/>
      <w:bookmarkStart w:id="613" w:name="__RefHeading__1400_302831864"/>
      <w:bookmarkStart w:id="614" w:name="__RefHeading__9560_1981886994"/>
      <w:bookmarkStart w:id="615" w:name="__RefHeading__1526_190248903"/>
      <w:bookmarkStart w:id="616" w:name="__RefHeading__2255_1626123696"/>
      <w:bookmarkStart w:id="617" w:name="__RefHeading__1901_1740282135"/>
      <w:bookmarkStart w:id="618" w:name="__RefHeading__2748_1876899484"/>
      <w:bookmarkStart w:id="619" w:name="__RefHeading__833_952674768"/>
      <w:bookmarkStart w:id="620" w:name="__RefHeading__612_1243264054"/>
      <w:bookmarkStart w:id="621" w:name="__RefHeading__660_914592479"/>
      <w:bookmarkStart w:id="622" w:name="__RefHeading__457_1726263066"/>
      <w:bookmarkStart w:id="623" w:name="__RefHeading__1253_1142103825"/>
      <w:bookmarkStart w:id="624" w:name="__RefHeading__351_616049273"/>
      <w:bookmarkStart w:id="625" w:name="__RefHeading__245_1094535208"/>
      <w:bookmarkStart w:id="626" w:name="__RefHeading__145_647739497"/>
      <w:bookmarkStart w:id="627" w:name="__RefHeading__39_60204949"/>
      <w:bookmarkStart w:id="628" w:name="__RefHeading__3040_1520881431"/>
      <w:bookmarkStart w:id="629" w:name="__RefHeading__11023_1295451511"/>
      <w:bookmarkStart w:id="630" w:name="__RefHeading__298_592292463"/>
      <w:bookmarkStart w:id="631" w:name="__RefHeading__562_1485829133"/>
      <w:bookmarkStart w:id="632" w:name="__RefHeading__1981_1243264054"/>
      <w:bookmarkStart w:id="633" w:name="__RefHeading__5754_1320423473"/>
      <w:bookmarkStart w:id="634" w:name="__RefHeading__1787_352497689"/>
      <w:bookmarkStart w:id="635" w:name="__RefHeading__770_1272217321"/>
      <w:bookmarkStart w:id="636" w:name="__RefHeading__10212_196556835"/>
      <w:bookmarkStart w:id="637" w:name="__RefHeading__1763_1769406396"/>
      <w:bookmarkStart w:id="638" w:name="__RefHeading__952_1295168674"/>
      <w:bookmarkStart w:id="639" w:name="__RefHeading__2853_445566175"/>
      <w:bookmarkStart w:id="640" w:name="__RefHeading__3126_1740282135"/>
      <w:bookmarkStart w:id="641" w:name="__RefHeading__6223_153423700"/>
      <w:bookmarkStart w:id="642" w:name="__RefHeading__1246_752220308"/>
      <w:bookmarkStart w:id="643" w:name="__RefHeading__11480_1981886994"/>
      <w:bookmarkStart w:id="644" w:name="__RefHeading__1453_1707208841"/>
      <w:bookmarkStart w:id="645" w:name="__RefHeading__2839_1168222017"/>
      <w:bookmarkStart w:id="646" w:name="_Toc1019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r>
        <w:rPr>
          <w:sz w:val="24"/>
          <w:szCs w:val="24"/>
        </w:rPr>
        <w:t>5.4. Sondowania</w:t>
      </w:r>
      <w:bookmarkEnd w:id="646"/>
    </w:p>
    <w:p w:rsidR="009B1C4E" w:rsidRDefault="009B1C4E">
      <w:pPr>
        <w:widowControl/>
        <w:tabs>
          <w:tab w:val="left" w:pos="7774"/>
        </w:tabs>
        <w:suppressAutoHyphens w:val="0"/>
        <w:spacing w:line="360" w:lineRule="auto"/>
        <w:ind w:firstLine="435"/>
        <w:jc w:val="both"/>
      </w:pPr>
      <w:r>
        <w:t xml:space="preserve">Wykonano 5 sondowań próbnikiem RKS. Ich lokalizację pokazano na zał. 1.2. Poszczególne sondy wykonano do następujących głębokości: RKS1 – 11m; RKS2 - 14.5m; RKS3- 13m. Jak już </w:t>
      </w:r>
      <w:r>
        <w:lastRenderedPageBreak/>
        <w:t xml:space="preserve">wspomniano w celu poboru prób gruntu i uzupełnienia danych o litologii w górnej części profilów otworów nr 1 i 3 (w strefie słabych uzysków rdzenia), przeprowadzono dwa sondowania uzupełniające do głębokości odpowiednio 3 i 6 m p.p.t. , </w:t>
      </w:r>
      <w:r>
        <w:rPr>
          <w:rFonts w:eastAsia="Calibri"/>
          <w:color w:val="000000"/>
        </w:rPr>
        <w:t xml:space="preserve">Łącznie wykonano 47,5 mb sondowań. </w:t>
      </w:r>
      <w:r>
        <w:t>Wyniki sondowań wraz z ich interpretacją ilustruje zał. 3.1-3.5.</w:t>
      </w:r>
    </w:p>
    <w:p w:rsidR="009B1C4E" w:rsidRDefault="009B1C4E">
      <w:pPr>
        <w:pStyle w:val="Nagwek2"/>
      </w:pPr>
      <w:bookmarkStart w:id="647" w:name="__RefHeading__4265_1645471143"/>
      <w:bookmarkStart w:id="648" w:name="__RefHeading__1402_302831864"/>
      <w:bookmarkStart w:id="649" w:name="__RefHeading__9562_1981886994"/>
      <w:bookmarkStart w:id="650" w:name="__RefHeading__1528_190248903"/>
      <w:bookmarkStart w:id="651" w:name="__RefHeading__2257_1626123696"/>
      <w:bookmarkStart w:id="652" w:name="__RefHeading__1903_1740282135"/>
      <w:bookmarkStart w:id="653" w:name="__RefHeading__2750_1876899484"/>
      <w:bookmarkStart w:id="654" w:name="__RefHeading__835_952674768"/>
      <w:bookmarkStart w:id="655" w:name="__RefHeading__614_1243264054"/>
      <w:bookmarkStart w:id="656" w:name="__RefHeading__662_914592479"/>
      <w:bookmarkStart w:id="657" w:name="__RefHeading__459_1726263066"/>
      <w:bookmarkStart w:id="658" w:name="__RefHeading__1255_1142103825"/>
      <w:bookmarkStart w:id="659" w:name="__RefHeading__353_616049273"/>
      <w:bookmarkStart w:id="660" w:name="__RefHeading__247_1094535208"/>
      <w:bookmarkStart w:id="661" w:name="__RefHeading__147_647739497"/>
      <w:bookmarkStart w:id="662" w:name="__RefHeading__41_60204949"/>
      <w:bookmarkStart w:id="663" w:name="__RefHeading__3042_1520881431"/>
      <w:bookmarkStart w:id="664" w:name="__RefHeading__11025_1295451511"/>
      <w:bookmarkStart w:id="665" w:name="__RefHeading__300_592292463"/>
      <w:bookmarkStart w:id="666" w:name="__RefHeading__564_1485829133"/>
      <w:bookmarkStart w:id="667" w:name="__RefHeading__1983_1243264054"/>
      <w:bookmarkStart w:id="668" w:name="__RefHeading__5756_1320423473"/>
      <w:bookmarkStart w:id="669" w:name="__RefHeading__1789_352497689"/>
      <w:bookmarkStart w:id="670" w:name="__RefHeading__772_1272217321"/>
      <w:bookmarkStart w:id="671" w:name="__RefHeading__10214_196556835"/>
      <w:bookmarkStart w:id="672" w:name="__RefHeading__1765_1769406396"/>
      <w:bookmarkStart w:id="673" w:name="__RefHeading__954_1295168674"/>
      <w:bookmarkStart w:id="674" w:name="__RefHeading__2855_445566175"/>
      <w:bookmarkStart w:id="675" w:name="__RefHeading__3128_1740282135"/>
      <w:bookmarkStart w:id="676" w:name="__RefHeading__6225_153423700"/>
      <w:bookmarkStart w:id="677" w:name="__RefHeading__1248_752220308"/>
      <w:bookmarkStart w:id="678" w:name="__RefHeading__11482_1981886994"/>
      <w:bookmarkStart w:id="679" w:name="__RefHeading__1455_1707208841"/>
      <w:bookmarkStart w:id="680" w:name="__RefHeading__2841_1168222017"/>
      <w:bookmarkStart w:id="681" w:name="_Toc3155"/>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r>
        <w:rPr>
          <w:sz w:val="24"/>
          <w:szCs w:val="24"/>
        </w:rPr>
        <w:t>5.5. Badania geofizyczne i geochemiczne</w:t>
      </w:r>
      <w:bookmarkEnd w:id="681"/>
    </w:p>
    <w:p w:rsidR="009B1C4E" w:rsidRDefault="009B1C4E">
      <w:pPr>
        <w:widowControl/>
        <w:suppressAutoHyphens w:val="0"/>
        <w:spacing w:line="360" w:lineRule="auto"/>
        <w:ind w:firstLine="420"/>
        <w:jc w:val="both"/>
      </w:pPr>
      <w:r>
        <w:t xml:space="preserve">Zgodnie z zatwierdzonym Projektem nie wykonywano badań geofizycznych, ani geochemicznych. </w:t>
      </w:r>
    </w:p>
    <w:p w:rsidR="009B1C4E" w:rsidRDefault="009B1C4E">
      <w:pPr>
        <w:pStyle w:val="Nagwek2"/>
        <w:tabs>
          <w:tab w:val="left" w:pos="340"/>
        </w:tabs>
      </w:pPr>
      <w:bookmarkStart w:id="682" w:name="__RefHeading__4267_1645471143"/>
      <w:bookmarkStart w:id="683" w:name="__RefHeading__1404_302831864"/>
      <w:bookmarkStart w:id="684" w:name="__RefHeading__9637_1981886994"/>
      <w:bookmarkStart w:id="685" w:name="__RefHeading__1530_190248903"/>
      <w:bookmarkStart w:id="686" w:name="__RefHeading__2259_1626123696"/>
      <w:bookmarkStart w:id="687" w:name="__RefHeading__1905_1740282135"/>
      <w:bookmarkStart w:id="688" w:name="__RefHeading__2752_1876899484"/>
      <w:bookmarkStart w:id="689" w:name="__RefHeading__837_952674768"/>
      <w:bookmarkStart w:id="690" w:name="__RefHeading__616_1243264054"/>
      <w:bookmarkStart w:id="691" w:name="__RefHeading__664_914592479"/>
      <w:bookmarkStart w:id="692" w:name="__RefHeading__461_1726263066"/>
      <w:bookmarkStart w:id="693" w:name="__RefHeading__1257_1142103825"/>
      <w:bookmarkStart w:id="694" w:name="__RefHeading__355_616049273"/>
      <w:bookmarkStart w:id="695" w:name="__RefHeading__249_1094535208"/>
      <w:bookmarkStart w:id="696" w:name="__RefHeading__149_647739497"/>
      <w:bookmarkStart w:id="697" w:name="__RefHeading__43_60204949"/>
      <w:bookmarkStart w:id="698" w:name="__RefHeading__3044_1520881431"/>
      <w:bookmarkStart w:id="699" w:name="__RefHeading__11027_1295451511"/>
      <w:bookmarkStart w:id="700" w:name="__RefHeading__302_592292463"/>
      <w:bookmarkStart w:id="701" w:name="__RefHeading__566_1485829133"/>
      <w:bookmarkStart w:id="702" w:name="__RefHeading__1985_1243264054"/>
      <w:bookmarkStart w:id="703" w:name="__RefHeading__5758_1320423473"/>
      <w:bookmarkStart w:id="704" w:name="__RefHeading__1791_352497689"/>
      <w:bookmarkStart w:id="705" w:name="__RefHeading__774_1272217321"/>
      <w:bookmarkStart w:id="706" w:name="__RefHeading__10216_196556835"/>
      <w:bookmarkStart w:id="707" w:name="__RefHeading__1767_1769406396"/>
      <w:bookmarkStart w:id="708" w:name="__RefHeading__956_1295168674"/>
      <w:bookmarkStart w:id="709" w:name="__RefHeading__2857_445566175"/>
      <w:bookmarkStart w:id="710" w:name="__RefHeading__3130_1740282135"/>
      <w:bookmarkStart w:id="711" w:name="__RefHeading__6227_153423700"/>
      <w:bookmarkStart w:id="712" w:name="__RefHeading__1250_752220308"/>
      <w:bookmarkStart w:id="713" w:name="__RefHeading__11484_1981886994"/>
      <w:bookmarkStart w:id="714" w:name="__RefHeading__1457_1707208841"/>
      <w:bookmarkStart w:id="715" w:name="__RefHeading__2843_1168222017"/>
      <w:bookmarkStart w:id="716" w:name="_Toc23568"/>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r>
        <w:rPr>
          <w:sz w:val="24"/>
          <w:szCs w:val="24"/>
        </w:rPr>
        <w:t>5.6. Badania laboratoryjne</w:t>
      </w:r>
      <w:bookmarkEnd w:id="716"/>
    </w:p>
    <w:p w:rsidR="009B1C4E" w:rsidRDefault="009B1C4E">
      <w:pPr>
        <w:pStyle w:val="Nagwek3"/>
      </w:pPr>
      <w:bookmarkStart w:id="717" w:name="__RefHeading__4269_1645471143"/>
      <w:bookmarkStart w:id="718" w:name="__RefHeading__1406_302831864"/>
      <w:bookmarkStart w:id="719" w:name="__RefHeading__9639_1981886994"/>
      <w:bookmarkStart w:id="720" w:name="__RefHeading__1532_190248903"/>
      <w:bookmarkStart w:id="721" w:name="__RefHeading__2261_1626123696"/>
      <w:bookmarkStart w:id="722" w:name="__RefHeading__1907_1740282135"/>
      <w:bookmarkStart w:id="723" w:name="__RefHeading__2754_1876899484"/>
      <w:bookmarkStart w:id="724" w:name="__RefHeading__839_952674768"/>
      <w:bookmarkStart w:id="725" w:name="__RefHeading__618_1243264054"/>
      <w:bookmarkStart w:id="726" w:name="__RefHeading__666_914592479"/>
      <w:bookmarkStart w:id="727" w:name="__RefHeading__463_1726263066"/>
      <w:bookmarkStart w:id="728" w:name="__RefHeading__1259_1142103825"/>
      <w:bookmarkStart w:id="729" w:name="__RefHeading__357_616049273"/>
      <w:bookmarkStart w:id="730" w:name="__RefHeading__251_1094535208"/>
      <w:bookmarkStart w:id="731" w:name="__RefHeading__151_647739497"/>
      <w:bookmarkStart w:id="732" w:name="__RefHeading__45_60204949"/>
      <w:bookmarkStart w:id="733" w:name="__RefHeading__3046_1520881431"/>
      <w:bookmarkStart w:id="734" w:name="__RefHeading__11029_1295451511"/>
      <w:bookmarkStart w:id="735" w:name="__RefHeading__304_592292463"/>
      <w:bookmarkStart w:id="736" w:name="__RefHeading__568_1485829133"/>
      <w:bookmarkStart w:id="737" w:name="__RefHeading__1987_1243264054"/>
      <w:bookmarkStart w:id="738" w:name="__RefHeading__5760_1320423473"/>
      <w:bookmarkStart w:id="739" w:name="__RefHeading__1793_352497689"/>
      <w:bookmarkStart w:id="740" w:name="__RefHeading__776_1272217321"/>
      <w:bookmarkStart w:id="741" w:name="__RefHeading__10218_196556835"/>
      <w:bookmarkStart w:id="742" w:name="__RefHeading__1769_1769406396"/>
      <w:bookmarkStart w:id="743" w:name="__RefHeading__958_1295168674"/>
      <w:bookmarkStart w:id="744" w:name="__RefHeading__2859_445566175"/>
      <w:bookmarkStart w:id="745" w:name="__RefHeading__3132_1740282135"/>
      <w:bookmarkStart w:id="746" w:name="__RefHeading__6229_153423700"/>
      <w:bookmarkStart w:id="747" w:name="__RefHeading__1252_752220308"/>
      <w:bookmarkStart w:id="748" w:name="__RefHeading__11486_1981886994"/>
      <w:bookmarkStart w:id="749" w:name="__RefHeading__1459_1707208841"/>
      <w:bookmarkStart w:id="750" w:name="__RefHeading__2845_1168222017"/>
      <w:bookmarkStart w:id="751" w:name="_Toc10791"/>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r>
        <w:t>5.6.1. Badania gruntów</w:t>
      </w:r>
      <w:bookmarkEnd w:id="751"/>
    </w:p>
    <w:p w:rsidR="009B1C4E" w:rsidRDefault="009B1C4E">
      <w:pPr>
        <w:widowControl/>
        <w:suppressAutoHyphens w:val="0"/>
        <w:spacing w:line="360" w:lineRule="auto"/>
        <w:ind w:firstLine="435"/>
        <w:jc w:val="both"/>
      </w:pPr>
      <w:r>
        <w:t xml:space="preserve">W roku 2010 do użytku wprowadzony został tzw. Eurokod 7, obejmujący normy PN-EN-1997-1 oraz PN-EN-1997-2.  W drugiej z powołanych norm m. in. zawarto informacje o stosowanych metodach badań laboratoryjnych. Integralną część Eurokodu stanowią specyfikacje techniczne (TS), które opisują procedury poszczególnych metod badawczych. Do 10 września 2015r. za obowiązującą (www.pkn.pl) uznawana była PN-B-04481:1998 Grunty budowlane. Badania Próbek gruntu. Eurokod nie powołuje się na PN, jednakże nie zakazuje ich stosowania. W związku z powyższym badania laboratoryjne wykonano zgodnie z w/w normami. Ponadto zgodnie z [20] sugeruje się przyjąć, ze </w:t>
      </w:r>
      <w:r>
        <w:rPr>
          <w:rFonts w:eastAsia="Sylfaen"/>
          <w:color w:val="000000"/>
        </w:rPr>
        <w:t>jeśli grunty klasyfikowane są zgodnie z PN-B-02480 to badania laboratoryjne należy wykonywać zgodnie z normą PN-B-04481.</w:t>
      </w:r>
    </w:p>
    <w:p w:rsidR="009B1C4E" w:rsidRDefault="009B1C4E">
      <w:pPr>
        <w:widowControl/>
        <w:suppressAutoHyphens w:val="0"/>
        <w:spacing w:line="360" w:lineRule="auto"/>
        <w:ind w:firstLine="435"/>
        <w:jc w:val="both"/>
        <w:rPr>
          <w:rFonts w:eastAsia="Helvetica"/>
          <w:color w:val="000000"/>
          <w:lang w:eastAsia="hi-IN" w:bidi="hi-IN"/>
        </w:rPr>
      </w:pPr>
      <w:r>
        <w:t>Wszystkie próbki gruntu były na bieżąco badane makroskopowo i opisywane w terenie. Na podstawie badań makroskopowych wytypowano próbki i oprócz klasyfikacji, oznaczenia i opisu gruntu określono dla nich zakres badań laboratoryjnych, który obejmował oznaczenia:</w:t>
      </w:r>
    </w:p>
    <w:p w:rsidR="009B1C4E" w:rsidRDefault="009B1C4E">
      <w:pPr>
        <w:numPr>
          <w:ilvl w:val="0"/>
          <w:numId w:val="5"/>
        </w:numPr>
        <w:spacing w:line="360" w:lineRule="auto"/>
        <w:jc w:val="both"/>
        <w:rPr>
          <w:rFonts w:eastAsia="Helvetica"/>
        </w:rPr>
      </w:pPr>
      <w:r>
        <w:rPr>
          <w:rFonts w:eastAsia="Helvetica"/>
          <w:color w:val="000000"/>
          <w:lang w:eastAsia="hi-IN" w:bidi="hi-IN"/>
        </w:rPr>
        <w:t>wilgotno</w:t>
      </w:r>
      <w:r>
        <w:rPr>
          <w:rFonts w:eastAsia="Arial"/>
          <w:color w:val="000000"/>
          <w:lang w:eastAsia="hi-IN" w:bidi="hi-IN"/>
        </w:rPr>
        <w:t>ś</w:t>
      </w:r>
      <w:r>
        <w:rPr>
          <w:rFonts w:eastAsia="Helvetica"/>
          <w:color w:val="000000"/>
          <w:lang w:eastAsia="hi-IN" w:bidi="hi-IN"/>
        </w:rPr>
        <w:t xml:space="preserve">ci naturalnej Wn [%] (PN-B-04481:1988, </w:t>
      </w:r>
      <w:r>
        <w:rPr>
          <w:rFonts w:eastAsia="TTCCo00"/>
          <w:color w:val="000000"/>
          <w:lang w:eastAsia="hi-IN" w:bidi="hi-IN"/>
        </w:rPr>
        <w:t>PKN-CEN ISO/TS 17892</w:t>
      </w:r>
      <w:r>
        <w:rPr>
          <w:rFonts w:eastAsia="Helvetica"/>
          <w:color w:val="000000"/>
          <w:lang w:eastAsia="hi-IN" w:bidi="hi-IN"/>
        </w:rPr>
        <w:t>, Eurokod 7 – 2),</w:t>
      </w:r>
    </w:p>
    <w:p w:rsidR="009B1C4E" w:rsidRDefault="009B1C4E">
      <w:pPr>
        <w:numPr>
          <w:ilvl w:val="0"/>
          <w:numId w:val="5"/>
        </w:numPr>
        <w:autoSpaceDE w:val="0"/>
        <w:spacing w:line="360" w:lineRule="auto"/>
        <w:rPr>
          <w:rFonts w:eastAsia="Helvetica"/>
          <w:color w:val="000000"/>
          <w:lang w:eastAsia="hi-IN" w:bidi="hi-IN"/>
        </w:rPr>
      </w:pPr>
      <w:r>
        <w:rPr>
          <w:rFonts w:eastAsia="Helvetica"/>
        </w:rPr>
        <w:t>granic konsystencji W</w:t>
      </w:r>
      <w:r>
        <w:rPr>
          <w:rFonts w:eastAsia="Helvetica"/>
          <w:vertAlign w:val="subscript"/>
        </w:rPr>
        <w:t>L</w:t>
      </w:r>
      <w:r>
        <w:rPr>
          <w:rFonts w:eastAsia="Helvetica"/>
        </w:rPr>
        <w:t xml:space="preserve"> i Wp [%] oraz wska</w:t>
      </w:r>
      <w:r>
        <w:rPr>
          <w:rFonts w:eastAsia="Arial"/>
        </w:rPr>
        <w:t>ź</w:t>
      </w:r>
      <w:r>
        <w:rPr>
          <w:rFonts w:eastAsia="Helvetica"/>
        </w:rPr>
        <w:t>nika plastyczno</w:t>
      </w:r>
      <w:r>
        <w:rPr>
          <w:rFonts w:eastAsia="Arial"/>
        </w:rPr>
        <w:t>ś</w:t>
      </w:r>
      <w:r>
        <w:rPr>
          <w:rFonts w:eastAsia="Helvetica"/>
        </w:rPr>
        <w:t>ci I</w:t>
      </w:r>
      <w:r>
        <w:rPr>
          <w:rFonts w:eastAsia="Helvetica"/>
          <w:vertAlign w:val="subscript"/>
        </w:rPr>
        <w:t>P</w:t>
      </w:r>
      <w:r>
        <w:rPr>
          <w:rFonts w:eastAsia="Helvetica"/>
        </w:rPr>
        <w:t xml:space="preserve"> i stopnia (wska</w:t>
      </w:r>
      <w:r>
        <w:rPr>
          <w:rFonts w:eastAsia="Arial"/>
        </w:rPr>
        <w:t>ź</w:t>
      </w:r>
      <w:r>
        <w:rPr>
          <w:rFonts w:eastAsia="Helvetica"/>
        </w:rPr>
        <w:t>nika) plastyczno</w:t>
      </w:r>
      <w:r>
        <w:rPr>
          <w:rFonts w:eastAsia="Arial"/>
        </w:rPr>
        <w:t>ś</w:t>
      </w:r>
      <w:r>
        <w:rPr>
          <w:rFonts w:eastAsia="Helvetica"/>
        </w:rPr>
        <w:t>ci I</w:t>
      </w:r>
      <w:r>
        <w:rPr>
          <w:rFonts w:eastAsia="Helvetica"/>
          <w:vertAlign w:val="subscript"/>
        </w:rPr>
        <w:t>L</w:t>
      </w:r>
      <w:r>
        <w:rPr>
          <w:rFonts w:eastAsia="Helvetica"/>
        </w:rPr>
        <w:t>, (PN-B-04481:1988, Eurokod 7 – 2),</w:t>
      </w:r>
    </w:p>
    <w:p w:rsidR="009B1C4E" w:rsidRDefault="009B1C4E">
      <w:pPr>
        <w:numPr>
          <w:ilvl w:val="0"/>
          <w:numId w:val="5"/>
        </w:numPr>
        <w:autoSpaceDE w:val="0"/>
        <w:spacing w:line="360" w:lineRule="auto"/>
        <w:rPr>
          <w:rFonts w:eastAsia="Helvetica"/>
          <w:color w:val="000000"/>
          <w:lang w:eastAsia="hi-IN" w:bidi="hi-IN"/>
        </w:rPr>
      </w:pPr>
      <w:r>
        <w:rPr>
          <w:rFonts w:eastAsia="Helvetica"/>
          <w:color w:val="000000"/>
          <w:lang w:eastAsia="hi-IN" w:bidi="hi-IN"/>
        </w:rPr>
        <w:t>parametrów wytrzymałościowych c</w:t>
      </w:r>
      <w:r>
        <w:rPr>
          <w:rFonts w:eastAsia="Helvetica"/>
          <w:color w:val="000000"/>
          <w:vertAlign w:val="subscript"/>
          <w:lang w:eastAsia="hi-IN" w:bidi="hi-IN"/>
        </w:rPr>
        <w:t>u</w:t>
      </w:r>
      <w:r>
        <w:rPr>
          <w:rFonts w:eastAsia="Helvetica"/>
          <w:color w:val="000000"/>
          <w:lang w:eastAsia="hi-IN" w:bidi="hi-IN"/>
        </w:rPr>
        <w:t xml:space="preserve"> i f</w:t>
      </w:r>
      <w:r>
        <w:rPr>
          <w:rFonts w:eastAsia="Helvetica"/>
          <w:color w:val="000000"/>
          <w:vertAlign w:val="subscript"/>
          <w:lang w:eastAsia="hi-IN" w:bidi="hi-IN"/>
        </w:rPr>
        <w:t>u</w:t>
      </w:r>
      <w:r>
        <w:rPr>
          <w:rFonts w:eastAsia="Helvetica"/>
          <w:color w:val="000000"/>
          <w:lang w:eastAsia="hi-IN" w:bidi="hi-IN"/>
        </w:rPr>
        <w:t xml:space="preserve"> w aparacie trójosiowego ściskania metodą UU (</w:t>
      </w:r>
      <w:r>
        <w:rPr>
          <w:rFonts w:eastAsia="TTCCo00"/>
        </w:rPr>
        <w:t xml:space="preserve">PKN-CEN ISO/TS 17892-8:2009; </w:t>
      </w:r>
      <w:r>
        <w:rPr>
          <w:rFonts w:eastAsia="TTCCo00"/>
          <w:color w:val="000000"/>
          <w:lang w:eastAsia="hi-IN" w:bidi="hi-IN"/>
        </w:rPr>
        <w:t>PN-88/B-04481</w:t>
      </w:r>
      <w:r>
        <w:rPr>
          <w:rFonts w:eastAsia="Helvetica"/>
          <w:color w:val="000000"/>
          <w:lang w:eastAsia="hi-IN" w:bidi="hi-IN"/>
        </w:rPr>
        <w:t>),</w:t>
      </w:r>
    </w:p>
    <w:p w:rsidR="009B1C4E" w:rsidRDefault="009B1C4E">
      <w:pPr>
        <w:numPr>
          <w:ilvl w:val="0"/>
          <w:numId w:val="5"/>
        </w:numPr>
        <w:autoSpaceDE w:val="0"/>
        <w:spacing w:line="360" w:lineRule="auto"/>
        <w:rPr>
          <w:color w:val="000000"/>
          <w:lang w:eastAsia="hi-IN" w:bidi="hi-IN"/>
        </w:rPr>
      </w:pPr>
      <w:r>
        <w:rPr>
          <w:rFonts w:eastAsia="Helvetica"/>
          <w:color w:val="000000"/>
          <w:lang w:eastAsia="hi-IN" w:bidi="hi-IN"/>
        </w:rPr>
        <w:t>wytrzymałości na ściskanie jednoosiowe Rc (</w:t>
      </w:r>
      <w:r>
        <w:rPr>
          <w:rFonts w:eastAsia="TTEBo00"/>
        </w:rPr>
        <w:t>PN-G-04303:1997</w:t>
      </w:r>
      <w:r>
        <w:rPr>
          <w:rFonts w:eastAsia="Helvetica"/>
          <w:color w:val="000000"/>
          <w:lang w:eastAsia="hi-IN" w:bidi="hi-IN"/>
        </w:rPr>
        <w:t>),</w:t>
      </w:r>
    </w:p>
    <w:p w:rsidR="009B1C4E" w:rsidRDefault="009B1C4E">
      <w:pPr>
        <w:numPr>
          <w:ilvl w:val="0"/>
          <w:numId w:val="5"/>
        </w:numPr>
        <w:autoSpaceDE w:val="0"/>
        <w:spacing w:line="360" w:lineRule="auto"/>
        <w:rPr>
          <w:color w:val="000000"/>
          <w:lang w:eastAsia="hi-IN" w:bidi="hi-IN"/>
        </w:rPr>
      </w:pPr>
      <w:r>
        <w:rPr>
          <w:color w:val="000000"/>
          <w:lang w:eastAsia="hi-IN" w:bidi="hi-IN"/>
        </w:rPr>
        <w:t xml:space="preserve">modułów pierwotnego i wtórnego ściśliwości edometrycznej </w:t>
      </w:r>
      <w:r>
        <w:rPr>
          <w:rFonts w:eastAsia="Helvetica"/>
          <w:color w:val="000000"/>
          <w:lang w:eastAsia="hi-IN" w:bidi="hi-IN"/>
        </w:rPr>
        <w:t xml:space="preserve"> (</w:t>
      </w:r>
      <w:r>
        <w:rPr>
          <w:rFonts w:eastAsia="Arial"/>
        </w:rPr>
        <w:t>PN-88/B-04481</w:t>
      </w:r>
      <w:r>
        <w:rPr>
          <w:rFonts w:eastAsia="Helvetica"/>
          <w:color w:val="000000"/>
          <w:lang w:eastAsia="hi-IN" w:bidi="hi-IN"/>
        </w:rPr>
        <w:t>),</w:t>
      </w:r>
    </w:p>
    <w:p w:rsidR="009B1C4E" w:rsidRDefault="009B1C4E">
      <w:pPr>
        <w:widowControl/>
        <w:suppressAutoHyphens w:val="0"/>
        <w:spacing w:line="360" w:lineRule="auto"/>
        <w:ind w:firstLine="495"/>
        <w:jc w:val="both"/>
      </w:pPr>
      <w:r>
        <w:rPr>
          <w:color w:val="000000"/>
          <w:lang w:eastAsia="hi-IN" w:bidi="hi-IN"/>
        </w:rPr>
        <w:t>Badania przeprowadzono na próbkach kategorii A i B w laboratoriach S-LAB z Więckowic (zał. 7.1) oraz P.U.GEO 24 z Krakowa (zał. 7.2÷7.4) . Jakość próbek była zgodna z PN-EN 1997 – 2.</w:t>
      </w:r>
      <w:r>
        <w:rPr>
          <w:color w:val="000000"/>
        </w:rPr>
        <w:t xml:space="preserve"> </w:t>
      </w:r>
    </w:p>
    <w:p w:rsidR="009B1C4E" w:rsidRDefault="009B1C4E">
      <w:pPr>
        <w:widowControl/>
        <w:suppressAutoHyphens w:val="0"/>
        <w:spacing w:line="360" w:lineRule="auto"/>
        <w:ind w:firstLine="495"/>
        <w:jc w:val="both"/>
      </w:pPr>
      <w:r>
        <w:lastRenderedPageBreak/>
        <w:t>Metoda makroskopowa jest badaniem uproszczonym obejmującym wstępne ustalenie spoistości gruntu, określenie rodzaju i stanu gruntu (dla gruntów spoistych), jego wilgotności, barwy oraz zawartości węglanu wapnia.</w:t>
      </w:r>
    </w:p>
    <w:p w:rsidR="009B1C4E" w:rsidRDefault="009B1C4E">
      <w:pPr>
        <w:widowControl/>
        <w:suppressAutoHyphens w:val="0"/>
        <w:spacing w:line="360" w:lineRule="auto"/>
        <w:ind w:firstLine="495"/>
        <w:jc w:val="both"/>
      </w:pPr>
      <w:r>
        <w:t>Badanie wilgotności gruntu polega na określeniu straty masy próbki po wysuszeniu</w:t>
      </w:r>
      <w:r>
        <w:br/>
        <w:t>w temperaturze 105÷110</w:t>
      </w:r>
      <w:r>
        <w:rPr>
          <w:vertAlign w:val="superscript"/>
        </w:rPr>
        <w:t>o</w:t>
      </w:r>
      <w:r>
        <w:t>C.</w:t>
      </w:r>
    </w:p>
    <w:p w:rsidR="009B1C4E" w:rsidRDefault="009B1C4E">
      <w:pPr>
        <w:widowControl/>
        <w:suppressAutoHyphens w:val="0"/>
        <w:spacing w:line="360" w:lineRule="auto"/>
        <w:ind w:firstLine="495"/>
        <w:jc w:val="both"/>
        <w:rPr>
          <w:color w:val="000000"/>
        </w:rPr>
      </w:pPr>
      <w:r>
        <w:t>Badanie granic konsystencji obejmuje oznaczenie granicy plastyczności i płynności. Granicę plastyczności określono jako wilgotność wałeczka gruntowego, przy której w kolejnym wałeczkowaniu pękał on, rozwarstwiał się lub rozsypywał. W zakresie granicy płynności oznaczenia wykonano metodą Wasiliewa. Określenie wilgotności naturalnej oraz granic konsystencji umożliwiło obliczenie wskaźnika i stopnia plastyczności gruntu spoistego.</w:t>
      </w:r>
    </w:p>
    <w:p w:rsidR="009B1C4E" w:rsidRDefault="009B1C4E">
      <w:pPr>
        <w:widowControl/>
        <w:suppressAutoHyphens w:val="0"/>
        <w:spacing w:line="360" w:lineRule="auto"/>
        <w:ind w:firstLine="495"/>
        <w:jc w:val="both"/>
        <w:rPr>
          <w:color w:val="000000"/>
        </w:rPr>
      </w:pPr>
      <w:r>
        <w:rPr>
          <w:color w:val="000000"/>
        </w:rPr>
        <w:t>Oznaczenie spójności i kata tarcia wewnętrznego przeprowadza się poprzez osiowe ściskanie cylindrycznych próbek, aż do wystąpienia stanu granicznego lub umownego stanu granicznego, przy stałej wartości ciśnienia bocznego i stałej prędkości odkształceń. W metodzie UU oznacza się pozorne, całkowite wartości spójności i kata tarcia wewnętrznego: c</w:t>
      </w:r>
      <w:r>
        <w:rPr>
          <w:color w:val="000000"/>
          <w:vertAlign w:val="subscript"/>
        </w:rPr>
        <w:t>u</w:t>
      </w:r>
      <w:r>
        <w:rPr>
          <w:color w:val="000000"/>
        </w:rPr>
        <w:t xml:space="preserve"> i </w:t>
      </w:r>
      <w:r>
        <w:rPr>
          <w:rFonts w:ascii="Symbol" w:hAnsi="Symbol" w:cs="Symbol"/>
          <w:color w:val="000000"/>
        </w:rPr>
        <w:t></w:t>
      </w:r>
      <w:r>
        <w:rPr>
          <w:color w:val="000000"/>
          <w:vertAlign w:val="subscript"/>
        </w:rPr>
        <w:t>u</w:t>
      </w:r>
      <w:r>
        <w:rPr>
          <w:color w:val="000000"/>
        </w:rPr>
        <w:t>.</w:t>
      </w:r>
    </w:p>
    <w:p w:rsidR="009B1C4E" w:rsidRDefault="009B1C4E">
      <w:pPr>
        <w:widowControl/>
        <w:suppressAutoHyphens w:val="0"/>
        <w:spacing w:line="360" w:lineRule="auto"/>
        <w:ind w:firstLine="495"/>
        <w:jc w:val="both"/>
        <w:rPr>
          <w:rFonts w:eastAsia="TimesNewRomanPSMT"/>
        </w:rPr>
      </w:pPr>
      <w:r>
        <w:rPr>
          <w:color w:val="000000"/>
        </w:rPr>
        <w:t>Badania wytrzymałości skał zwięzłych na jednoosiowe ściskanie przeprowadza się na próbkach foremnych lub nieforemnych. Badania polega na pomiarze siły prowadzącej do zniszczenia próbki. Następnie obliczana jest wytrzymałość na ściskanie.</w:t>
      </w:r>
    </w:p>
    <w:p w:rsidR="009B1C4E" w:rsidRDefault="009B1C4E">
      <w:pPr>
        <w:widowControl/>
        <w:suppressAutoHyphens w:val="0"/>
        <w:spacing w:line="360" w:lineRule="auto"/>
        <w:ind w:firstLine="495"/>
        <w:jc w:val="both"/>
      </w:pPr>
      <w:r>
        <w:rPr>
          <w:rFonts w:eastAsia="TimesNewRomanPSMT"/>
        </w:rPr>
        <w:t>Badanie ściśliwości metodą edometryczną wykorzystuje zdolność gruntu do zmniejszania objętości wskutek przyłożonego obciążenia, natomiast badania odprężenia polega na wykorzystaniu przyrostu objętości. Oba procesy bada się przy założeniu braku bocznej rozszerzalności próbki umieszczonej w nieodkształcalnym pierścieniu edometru. W metodzie I próbki obciążane i odciążane są stopniowo, przy czym każde kolejne obciążenie jest dwa razy większe (obciążanie) lub 2 razy mniejsze (odciążanie) od poprzedniego. W metodzie II stosuje się określoną szybkość przykładania i zdejmowania obciążeń, aż do uzyskania wymaganego obciążenia</w:t>
      </w:r>
    </w:p>
    <w:p w:rsidR="009B1C4E" w:rsidRDefault="009B1C4E">
      <w:pPr>
        <w:widowControl/>
        <w:suppressAutoHyphens w:val="0"/>
        <w:spacing w:line="360" w:lineRule="auto"/>
        <w:ind w:firstLine="420"/>
        <w:jc w:val="both"/>
      </w:pPr>
      <w:r>
        <w:t>Szczegółowe wyniki badań laboratoryjnych gruntów zawiera zał. 7.1</w:t>
      </w:r>
      <w:r>
        <w:rPr>
          <w:rFonts w:eastAsia="Times New Roman"/>
        </w:rPr>
        <w:t>÷7.4.</w:t>
      </w:r>
    </w:p>
    <w:p w:rsidR="009B1C4E" w:rsidRDefault="009B1C4E">
      <w:pPr>
        <w:pStyle w:val="Nagwek3"/>
        <w:rPr>
          <w:rFonts w:eastAsia="Calibri"/>
          <w:b/>
          <w:bCs w:val="0"/>
          <w:color w:val="000000"/>
        </w:rPr>
      </w:pPr>
      <w:bookmarkStart w:id="752" w:name="__RefHeading__4271_1645471143"/>
      <w:bookmarkStart w:id="753" w:name="__RefHeading__1408_302831864"/>
      <w:bookmarkStart w:id="754" w:name="__RefHeading__9641_1981886994"/>
      <w:bookmarkStart w:id="755" w:name="__RefHeading__1534_190248903"/>
      <w:bookmarkStart w:id="756" w:name="__RefHeading__2263_1626123696"/>
      <w:bookmarkStart w:id="757" w:name="__RefHeading__1909_1740282135"/>
      <w:bookmarkStart w:id="758" w:name="__RefHeading__2756_1876899484"/>
      <w:bookmarkStart w:id="759" w:name="__RefHeading__841_952674768"/>
      <w:bookmarkStart w:id="760" w:name="__RefHeading__620_1243264054"/>
      <w:bookmarkStart w:id="761" w:name="__RefHeading__668_914592479"/>
      <w:bookmarkStart w:id="762" w:name="__RefHeading__465_1726263066"/>
      <w:bookmarkStart w:id="763" w:name="__RefHeading__1261_1142103825"/>
      <w:bookmarkStart w:id="764" w:name="__RefHeading__359_616049273"/>
      <w:bookmarkStart w:id="765" w:name="__RefHeading__253_1094535208"/>
      <w:bookmarkStart w:id="766" w:name="__RefHeading__153_647739497"/>
      <w:bookmarkStart w:id="767" w:name="__RefHeading__47_60204949"/>
      <w:bookmarkStart w:id="768" w:name="__RefHeading__3048_1520881431"/>
      <w:bookmarkStart w:id="769" w:name="__RefHeading__11031_1295451511"/>
      <w:bookmarkStart w:id="770" w:name="__RefHeading__306_592292463"/>
      <w:bookmarkStart w:id="771" w:name="__RefHeading__570_1485829133"/>
      <w:bookmarkStart w:id="772" w:name="__RefHeading__1989_1243264054"/>
      <w:bookmarkStart w:id="773" w:name="__RefHeading__5762_1320423473"/>
      <w:bookmarkStart w:id="774" w:name="__RefHeading__1795_352497689"/>
      <w:bookmarkStart w:id="775" w:name="__RefHeading__778_1272217321"/>
      <w:bookmarkStart w:id="776" w:name="__RefHeading__10220_196556835"/>
      <w:bookmarkStart w:id="777" w:name="__RefHeading__1771_1769406396"/>
      <w:bookmarkStart w:id="778" w:name="__RefHeading__960_1295168674"/>
      <w:bookmarkStart w:id="779" w:name="__RefHeading__2861_445566175"/>
      <w:bookmarkStart w:id="780" w:name="__RefHeading__3134_1740282135"/>
      <w:bookmarkStart w:id="781" w:name="__RefHeading__6231_153423700"/>
      <w:bookmarkStart w:id="782" w:name="__RefHeading__1254_752220308"/>
      <w:bookmarkStart w:id="783" w:name="__RefHeading__11488_1981886994"/>
      <w:bookmarkStart w:id="784" w:name="__RefHeading__1461_1707208841"/>
      <w:bookmarkStart w:id="785" w:name="__RefHeading__2847_1168222017"/>
      <w:bookmarkStart w:id="786" w:name="_Toc10347"/>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r>
        <w:rPr>
          <w:b/>
          <w:bCs w:val="0"/>
        </w:rPr>
        <w:t>5.6.2. Badania wody podziemnej</w:t>
      </w:r>
      <w:bookmarkEnd w:id="786"/>
    </w:p>
    <w:p w:rsidR="009B1C4E" w:rsidRDefault="009B1C4E">
      <w:pPr>
        <w:widowControl/>
        <w:suppressAutoHyphens w:val="0"/>
        <w:spacing w:line="360" w:lineRule="auto"/>
        <w:ind w:firstLine="420"/>
        <w:jc w:val="both"/>
        <w:rPr>
          <w:color w:val="000000"/>
        </w:rPr>
      </w:pPr>
      <w:r>
        <w:rPr>
          <w:rFonts w:eastAsia="Calibri"/>
          <w:color w:val="000000"/>
        </w:rPr>
        <w:t>Zgodnie z ustaleniami poczynionymi ze Zleceniodawcą na etapie Projektu nie pobierano próbek wody podziemnej (gruntowej).</w:t>
      </w:r>
    </w:p>
    <w:p w:rsidR="009B1C4E" w:rsidRDefault="009B1C4E">
      <w:pPr>
        <w:pStyle w:val="Nagwek2"/>
        <w:tabs>
          <w:tab w:val="left" w:pos="340"/>
        </w:tabs>
        <w:rPr>
          <w:color w:val="000000"/>
        </w:rPr>
      </w:pPr>
      <w:bookmarkStart w:id="787" w:name="__RefHeading__4273_1645471143"/>
      <w:bookmarkStart w:id="788" w:name="__RefHeading__1410_302831864"/>
      <w:bookmarkStart w:id="789" w:name="__RefHeading__9570_1981886994"/>
      <w:bookmarkStart w:id="790" w:name="__RefHeading__1536_190248903"/>
      <w:bookmarkStart w:id="791" w:name="__RefHeading__2265_1626123696"/>
      <w:bookmarkStart w:id="792" w:name="__RefHeading__1911_1740282135"/>
      <w:bookmarkStart w:id="793" w:name="__RefHeading__2758_1876899484"/>
      <w:bookmarkStart w:id="794" w:name="__RefHeading__843_952674768"/>
      <w:bookmarkStart w:id="795" w:name="__RefHeading__622_1243264054"/>
      <w:bookmarkStart w:id="796" w:name="__RefHeading__670_914592479"/>
      <w:bookmarkStart w:id="797" w:name="__RefHeading__467_1726263066"/>
      <w:bookmarkStart w:id="798" w:name="__RefHeading__1263_1142103825"/>
      <w:bookmarkStart w:id="799" w:name="__RefHeading__361_616049273"/>
      <w:bookmarkStart w:id="800" w:name="__RefHeading__255_1094535208"/>
      <w:bookmarkStart w:id="801" w:name="__RefHeading__155_647739497"/>
      <w:bookmarkStart w:id="802" w:name="__RefHeading__49_60204949"/>
      <w:bookmarkStart w:id="803" w:name="__RefHeading__3050_1520881431"/>
      <w:bookmarkStart w:id="804" w:name="__RefHeading__11033_1295451511"/>
      <w:bookmarkStart w:id="805" w:name="__RefHeading__308_592292463"/>
      <w:bookmarkStart w:id="806" w:name="__RefHeading__572_1485829133"/>
      <w:bookmarkStart w:id="807" w:name="__RefHeading__1991_1243264054"/>
      <w:bookmarkStart w:id="808" w:name="__RefHeading__5764_1320423473"/>
      <w:bookmarkStart w:id="809" w:name="__RefHeading__1797_352497689"/>
      <w:bookmarkStart w:id="810" w:name="__RefHeading__780_1272217321"/>
      <w:bookmarkStart w:id="811" w:name="__RefHeading__10222_196556835"/>
      <w:bookmarkStart w:id="812" w:name="__RefHeading__1773_1769406396"/>
      <w:bookmarkStart w:id="813" w:name="__RefHeading__962_1295168674"/>
      <w:bookmarkStart w:id="814" w:name="__RefHeading__2863_445566175"/>
      <w:bookmarkStart w:id="815" w:name="__RefHeading__3136_1740282135"/>
      <w:bookmarkStart w:id="816" w:name="__RefHeading__6233_153423700"/>
      <w:bookmarkStart w:id="817" w:name="__RefHeading__1256_752220308"/>
      <w:bookmarkStart w:id="818" w:name="__RefHeading__11490_1981886994"/>
      <w:bookmarkStart w:id="819" w:name="__RefHeading__1463_1707208841"/>
      <w:bookmarkStart w:id="820" w:name="__RefHeading__2849_1168222017"/>
      <w:bookmarkStart w:id="821" w:name="_Toc2117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r>
        <w:rPr>
          <w:color w:val="000000"/>
          <w:sz w:val="24"/>
          <w:szCs w:val="24"/>
        </w:rPr>
        <w:t>5.7. Prace kameralne</w:t>
      </w:r>
      <w:bookmarkEnd w:id="821"/>
    </w:p>
    <w:p w:rsidR="009B1C4E" w:rsidRDefault="009B1C4E">
      <w:pPr>
        <w:widowControl/>
        <w:suppressAutoHyphens w:val="0"/>
        <w:spacing w:line="360" w:lineRule="auto"/>
        <w:ind w:firstLine="435"/>
        <w:jc w:val="both"/>
      </w:pPr>
      <w:r>
        <w:rPr>
          <w:color w:val="000000"/>
        </w:rPr>
        <w:t xml:space="preserve">Obejmowały one analizę dostępnych materiałów archiwalnych oraz wyników badań terenowych i laboratoryjnych wykonanych dla potrzeb niniejszego opracowania. Wykaz wykorzystanych materiałów archiwalnych (w tym niepublikowanych) umieszczony został w rozdziale 13. </w:t>
      </w:r>
    </w:p>
    <w:p w:rsidR="009B1C4E" w:rsidRDefault="009B1C4E">
      <w:pPr>
        <w:widowControl/>
        <w:suppressAutoHyphens w:val="0"/>
        <w:spacing w:line="360" w:lineRule="auto"/>
        <w:ind w:firstLine="435"/>
        <w:jc w:val="both"/>
        <w:rPr>
          <w:color w:val="000000"/>
        </w:rPr>
      </w:pPr>
      <w:r>
        <w:lastRenderedPageBreak/>
        <w:t xml:space="preserve">Wynikiem prac kameralnych oprócz części tekstowej są załączniki graficzne, których wykaz zestawiono na wstępie opracowania. </w:t>
      </w:r>
    </w:p>
    <w:p w:rsidR="009B1C4E" w:rsidRDefault="009B1C4E">
      <w:pPr>
        <w:widowControl/>
        <w:suppressAutoHyphens w:val="0"/>
        <w:spacing w:line="360" w:lineRule="auto"/>
        <w:ind w:firstLine="435"/>
        <w:jc w:val="both"/>
      </w:pPr>
      <w:r>
        <w:rPr>
          <w:color w:val="000000"/>
        </w:rPr>
        <w:t xml:space="preserve">Na kartach otworów wiertniczych oraz w tabeli parametrów w uzgodnieniu ze Zleceniodawcą zastosowano klasyfikację gruntów zgodną z PN-86-B02480 oraz </w:t>
      </w:r>
      <w:r>
        <w:rPr>
          <w:rFonts w:eastAsia="Helvetica"/>
          <w:lang w:eastAsia="hi-IN" w:bidi="hi-IN"/>
        </w:rPr>
        <w:t>PN-EN ISO 14688.</w:t>
      </w:r>
    </w:p>
    <w:p w:rsidR="009B1C4E" w:rsidRDefault="009B1C4E">
      <w:pPr>
        <w:widowControl/>
        <w:suppressAutoHyphens w:val="0"/>
        <w:spacing w:line="360" w:lineRule="auto"/>
        <w:ind w:firstLine="435"/>
        <w:jc w:val="both"/>
        <w:rPr>
          <w:rFonts w:eastAsia="Arial"/>
          <w:b/>
          <w:color w:val="000000"/>
        </w:rPr>
      </w:pPr>
      <w:r>
        <w:t xml:space="preserve">Nie wykonywano wymaganej Rozporządzeniem </w:t>
      </w:r>
      <w:r>
        <w:rPr>
          <w:rFonts w:eastAsia="TimesNewRomanPSMT"/>
        </w:rPr>
        <w:t>mapy stropu utworów słabonośnych z naniesioną ich miąższości ze względu brak stwierdzonych utwor</w:t>
      </w:r>
      <w:r w:rsidR="004368D7">
        <w:rPr>
          <w:rFonts w:eastAsia="TimesNewRomanPSMT"/>
        </w:rPr>
        <w:t>ów słabonośnych w rozumieniu [16</w:t>
      </w:r>
      <w:r>
        <w:rPr>
          <w:rFonts w:eastAsia="TimesNewRomanPSMT"/>
        </w:rPr>
        <w:t xml:space="preserve">] w profilach wyrobisk badawczych. Nie sporządzano także mapy obszarów zagrożonych podtopieniami, ze względu na ich brak </w:t>
      </w:r>
      <w:r w:rsidR="004368D7">
        <w:rPr>
          <w:rFonts w:eastAsia="TimesNewRomanPSMT"/>
        </w:rPr>
        <w:t>zgodnie z definicją podaną w [27</w:t>
      </w:r>
      <w:r>
        <w:rPr>
          <w:rFonts w:eastAsia="TimesNewRomanPSMT"/>
        </w:rPr>
        <w:t>].</w:t>
      </w:r>
    </w:p>
    <w:p w:rsidR="009B1C4E" w:rsidRDefault="009B1C4E">
      <w:pPr>
        <w:pStyle w:val="Nagwek3"/>
      </w:pPr>
      <w:bookmarkStart w:id="822" w:name="__RefHeading__4275_1645471143"/>
      <w:bookmarkStart w:id="823" w:name="__RefHeading__1412_302831864"/>
      <w:bookmarkStart w:id="824" w:name="__RefHeading__9572_1981886994"/>
      <w:bookmarkStart w:id="825" w:name="__RefHeading__1538_190248903"/>
      <w:bookmarkStart w:id="826" w:name="__RefHeading__2267_1626123696"/>
      <w:bookmarkStart w:id="827" w:name="__RefHeading__1913_1740282135"/>
      <w:bookmarkStart w:id="828" w:name="__RefHeading__2760_1876899484"/>
      <w:bookmarkStart w:id="829" w:name="__RefHeading__845_952674768"/>
      <w:bookmarkStart w:id="830" w:name="__RefHeading__624_1243264054"/>
      <w:bookmarkStart w:id="831" w:name="__RefHeading__672_914592479"/>
      <w:bookmarkStart w:id="832" w:name="__RefHeading__469_1726263066"/>
      <w:bookmarkStart w:id="833" w:name="__RefHeading__1265_1142103825"/>
      <w:bookmarkStart w:id="834" w:name="__RefHeading__363_616049273"/>
      <w:bookmarkStart w:id="835" w:name="__RefHeading__257_1094535208"/>
      <w:bookmarkStart w:id="836" w:name="__RefHeading__12770_1295451511"/>
      <w:bookmarkStart w:id="837" w:name="__RefHeading__310_592292463"/>
      <w:bookmarkStart w:id="838" w:name="__RefHeading__574_1485829133"/>
      <w:bookmarkStart w:id="839" w:name="__RefHeading__1993_1243264054"/>
      <w:bookmarkStart w:id="840" w:name="__RefHeading__5766_1320423473"/>
      <w:bookmarkStart w:id="841" w:name="__RefHeading__1799_352497689"/>
      <w:bookmarkStart w:id="842" w:name="__RefHeading__782_1272217321"/>
      <w:bookmarkStart w:id="843" w:name="__RefHeading__10224_196556835"/>
      <w:bookmarkStart w:id="844" w:name="__RefHeading__1775_1769406396"/>
      <w:bookmarkStart w:id="845" w:name="__RefHeading__964_1295168674"/>
      <w:bookmarkStart w:id="846" w:name="__RefHeading__2865_445566175"/>
      <w:bookmarkStart w:id="847" w:name="__RefHeading__3138_1740282135"/>
      <w:bookmarkStart w:id="848" w:name="__RefHeading__6235_153423700"/>
      <w:bookmarkStart w:id="849" w:name="__RefHeading__1258_752220308"/>
      <w:bookmarkStart w:id="850" w:name="__RefHeading__11492_1981886994"/>
      <w:bookmarkStart w:id="851" w:name="__RefHeading__1465_1707208841"/>
      <w:bookmarkStart w:id="852" w:name="__RefHeading__2851_1168222017"/>
      <w:bookmarkStart w:id="853" w:name="_Toc2167"/>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r>
        <w:rPr>
          <w:rFonts w:eastAsia="Arial"/>
          <w:b/>
          <w:color w:val="000000"/>
        </w:rPr>
        <w:t>5.7.1. Metodyka obliczeń</w:t>
      </w:r>
      <w:bookmarkEnd w:id="853"/>
      <w:r>
        <w:rPr>
          <w:rFonts w:eastAsia="Arial"/>
          <w:b/>
          <w:color w:val="000000"/>
        </w:rPr>
        <w:t xml:space="preserve"> </w:t>
      </w:r>
    </w:p>
    <w:p w:rsidR="009B1C4E" w:rsidRDefault="009B1C4E">
      <w:pPr>
        <w:spacing w:line="360" w:lineRule="auto"/>
        <w:ind w:firstLine="450"/>
        <w:jc w:val="both"/>
        <w:rPr>
          <w:b/>
          <w:bCs/>
        </w:rPr>
      </w:pPr>
      <w:r>
        <w:t>Warto</w:t>
      </w:r>
      <w:r>
        <w:rPr>
          <w:rFonts w:eastAsia="Arial" w:cs="Arial"/>
        </w:rPr>
        <w:t>ś</w:t>
      </w:r>
      <w:r>
        <w:t>ci parametrów geotechnicznych wyprowadzono z wykorzystaniem ogólnie przyj</w:t>
      </w:r>
      <w:r>
        <w:rPr>
          <w:rFonts w:eastAsia="Arial" w:cs="Arial"/>
        </w:rPr>
        <w:t>ę</w:t>
      </w:r>
      <w:r>
        <w:t xml:space="preserve">tych i akceptowanych </w:t>
      </w:r>
      <w:r>
        <w:rPr>
          <w:rFonts w:eastAsia="Arial" w:cs="Tahoma"/>
        </w:rPr>
        <w:t>zale</w:t>
      </w:r>
      <w:r>
        <w:rPr>
          <w:rFonts w:eastAsia="Arial" w:cs="Arial"/>
        </w:rPr>
        <w:t>ż</w:t>
      </w:r>
      <w:r>
        <w:rPr>
          <w:rFonts w:eastAsia="Arial" w:cs="Tahoma"/>
        </w:rPr>
        <w:t>no</w:t>
      </w:r>
      <w:r>
        <w:rPr>
          <w:rFonts w:eastAsia="Arial" w:cs="Arial"/>
        </w:rPr>
        <w:t>ś</w:t>
      </w:r>
      <w:r>
        <w:rPr>
          <w:rFonts w:eastAsia="Arial" w:cs="Tahoma"/>
        </w:rPr>
        <w:t>ci korelacyjnych. Jako parametry wiod</w:t>
      </w:r>
      <w:r>
        <w:rPr>
          <w:rFonts w:eastAsia="Arial" w:cs="Arial"/>
        </w:rPr>
        <w:t>ą</w:t>
      </w:r>
      <w:r>
        <w:rPr>
          <w:rFonts w:eastAsia="Arial" w:cs="Tahoma"/>
        </w:rPr>
        <w:t>ce przyj</w:t>
      </w:r>
      <w:r>
        <w:rPr>
          <w:rFonts w:eastAsia="Arial" w:cs="Arial"/>
        </w:rPr>
        <w:t>ę</w:t>
      </w:r>
      <w:r>
        <w:rPr>
          <w:rFonts w:eastAsia="Arial" w:cs="Tahoma"/>
        </w:rPr>
        <w:t>to dla gruntów spoistych stopie</w:t>
      </w:r>
      <w:r>
        <w:rPr>
          <w:rFonts w:eastAsia="Arial" w:cs="Arial"/>
        </w:rPr>
        <w:t xml:space="preserve">ń </w:t>
      </w:r>
      <w:r>
        <w:rPr>
          <w:rFonts w:eastAsia="Arial" w:cs="Tahoma"/>
        </w:rPr>
        <w:t>plastyczno</w:t>
      </w:r>
      <w:r>
        <w:rPr>
          <w:rFonts w:eastAsia="Arial" w:cs="Arial"/>
        </w:rPr>
        <w:t>ś</w:t>
      </w:r>
      <w:r>
        <w:rPr>
          <w:rFonts w:eastAsia="Arial" w:cs="Tahoma"/>
        </w:rPr>
        <w:t>ci. Warto</w:t>
      </w:r>
      <w:r>
        <w:rPr>
          <w:rFonts w:eastAsia="Arial" w:cs="Arial"/>
        </w:rPr>
        <w:t>ś</w:t>
      </w:r>
      <w:r>
        <w:rPr>
          <w:rFonts w:eastAsia="Arial" w:cs="Tahoma"/>
        </w:rPr>
        <w:t>ci parametrów wiod</w:t>
      </w:r>
      <w:r>
        <w:rPr>
          <w:rFonts w:eastAsia="Arial" w:cs="Arial"/>
        </w:rPr>
        <w:t>ą</w:t>
      </w:r>
      <w:r>
        <w:rPr>
          <w:rFonts w:eastAsia="Arial" w:cs="Tahoma"/>
        </w:rPr>
        <w:t>cych wyprowadzono na podstawie interpretacji wyników sondowań i badań laboratoryjnych w oparciu o do</w:t>
      </w:r>
      <w:r>
        <w:rPr>
          <w:rFonts w:eastAsia="Arial" w:cs="Arial"/>
        </w:rPr>
        <w:t>ś</w:t>
      </w:r>
      <w:r>
        <w:rPr>
          <w:rFonts w:eastAsia="Arial" w:cs="Tahoma"/>
        </w:rPr>
        <w:t>wiadczenia porównywalne, z uwzgl</w:t>
      </w:r>
      <w:r>
        <w:rPr>
          <w:rFonts w:eastAsia="Arial" w:cs="Arial"/>
        </w:rPr>
        <w:t>ę</w:t>
      </w:r>
      <w:r>
        <w:rPr>
          <w:rFonts w:eastAsia="Arial" w:cs="Tahoma"/>
        </w:rPr>
        <w:t>dnieniem rodzaju obiektu i potencjalnych zagro</w:t>
      </w:r>
      <w:r>
        <w:rPr>
          <w:rFonts w:eastAsia="Arial" w:cs="Arial"/>
        </w:rPr>
        <w:t>ż</w:t>
      </w:r>
      <w:r>
        <w:rPr>
          <w:rFonts w:eastAsia="Arial" w:cs="Tahoma"/>
        </w:rPr>
        <w:t>e</w:t>
      </w:r>
      <w:r>
        <w:rPr>
          <w:rFonts w:eastAsia="Arial" w:cs="Arial"/>
        </w:rPr>
        <w:t>ń</w:t>
      </w:r>
      <w:r>
        <w:rPr>
          <w:rFonts w:eastAsia="Arial" w:cs="Tahoma"/>
        </w:rPr>
        <w:t xml:space="preserve">. </w:t>
      </w:r>
    </w:p>
    <w:p w:rsidR="009B1C4E" w:rsidRDefault="009B1C4E">
      <w:pPr>
        <w:widowControl/>
        <w:suppressAutoHyphens w:val="0"/>
        <w:spacing w:line="360" w:lineRule="auto"/>
        <w:ind w:firstLine="504"/>
        <w:jc w:val="both"/>
      </w:pPr>
      <w:r>
        <w:rPr>
          <w:b/>
          <w:bCs/>
        </w:rPr>
        <w:t>Własności filtracyjne</w:t>
      </w:r>
      <w:r>
        <w:t xml:space="preserve"> gruntów podano w oparciu o zmodyfikowaną klasyfikację </w:t>
      </w:r>
      <w:r w:rsidR="004368D7">
        <w:t xml:space="preserve">wg Witczaka i Adamczyka (1994) </w:t>
      </w:r>
      <w:r w:rsidR="004368D7" w:rsidRPr="004368D7">
        <w:t>[37]</w:t>
      </w:r>
      <w:r w:rsidR="004368D7">
        <w:t xml:space="preserve">. </w:t>
      </w:r>
      <w:r>
        <w:t xml:space="preserve">Uwzględnia ona zróżnicowanie współczynników filtracji poziomej i pionowej oraz w sposób opisowy określa przepuszczalność i przesiąkalność gruntów. </w:t>
      </w:r>
    </w:p>
    <w:p w:rsidR="009B1C4E" w:rsidRDefault="009B1C4E">
      <w:pPr>
        <w:spacing w:line="360" w:lineRule="auto"/>
        <w:jc w:val="both"/>
        <w:rPr>
          <w:rFonts w:eastAsia="Arial"/>
        </w:rPr>
      </w:pPr>
      <w:r>
        <w:tab/>
        <w:t>Przepuszczalność określona tzw. klasą przepuszczalności obejmuje siedem klas: bardzo wysoka (bardzo dobrze przepuszczalne); wysoka (dobrze przepuszczalne); średnia (średnioprzepuszczalne); słaba (słaboprzepuszczalne); niska (bardzo słaboprzepuszczalne); bardzo niska (półprzepuszczalne) oraz brak przepuszczalności (nieprzepuszczalne).</w:t>
      </w:r>
    </w:p>
    <w:p w:rsidR="009B1C4E" w:rsidRDefault="009B1C4E">
      <w:pPr>
        <w:widowControl/>
        <w:suppressAutoHyphens w:val="0"/>
        <w:spacing w:line="360" w:lineRule="auto"/>
        <w:ind w:firstLine="504"/>
        <w:jc w:val="both"/>
      </w:pPr>
      <w:r>
        <w:rPr>
          <w:rFonts w:eastAsia="Arial"/>
        </w:rPr>
        <w:tab/>
        <w:t xml:space="preserve">Powyższa klasyfikacja wyróżnia pięć klas przesiąkalności: bardzo dobrą, dobrą, średnią, słabą oraz brak przepuszczalności. </w:t>
      </w:r>
    </w:p>
    <w:p w:rsidR="009B1C4E" w:rsidRDefault="009B1C4E">
      <w:pPr>
        <w:pStyle w:val="Nagwek1"/>
        <w:tabs>
          <w:tab w:val="left" w:pos="340"/>
        </w:tabs>
      </w:pPr>
      <w:bookmarkStart w:id="854" w:name="__RefHeading__4277_1645471143"/>
      <w:bookmarkStart w:id="855" w:name="__RefHeading__1414_302831864"/>
      <w:bookmarkStart w:id="856" w:name="__RefHeading__9574_1981886994"/>
      <w:bookmarkStart w:id="857" w:name="__RefHeading__1540_190248903"/>
      <w:bookmarkStart w:id="858" w:name="__RefHeading__2269_1626123696"/>
      <w:bookmarkStart w:id="859" w:name="__RefHeading__1915_1740282135"/>
      <w:bookmarkStart w:id="860" w:name="__RefHeading__2762_1876899484"/>
      <w:bookmarkStart w:id="861" w:name="__RefHeading__847_952674768"/>
      <w:bookmarkStart w:id="862" w:name="__RefHeading__626_1243264054"/>
      <w:bookmarkStart w:id="863" w:name="__RefHeading__674_914592479"/>
      <w:bookmarkStart w:id="864" w:name="__RefHeading__471_1726263066"/>
      <w:bookmarkStart w:id="865" w:name="__RefHeading__1267_1142103825"/>
      <w:bookmarkStart w:id="866" w:name="__RefHeading__365_616049273"/>
      <w:bookmarkStart w:id="867" w:name="__RefHeading__259_1094535208"/>
      <w:bookmarkStart w:id="868" w:name="__RefHeading__157_647739497"/>
      <w:bookmarkStart w:id="869" w:name="__RefHeading__51_60204949"/>
      <w:bookmarkStart w:id="870" w:name="__RefHeading__3052_1520881431"/>
      <w:bookmarkStart w:id="871" w:name="__RefHeading__11035_1295451511"/>
      <w:bookmarkStart w:id="872" w:name="__RefHeading__312_592292463"/>
      <w:bookmarkStart w:id="873" w:name="__RefHeading__576_1485829133"/>
      <w:bookmarkStart w:id="874" w:name="__RefHeading__1995_1243264054"/>
      <w:bookmarkStart w:id="875" w:name="__RefHeading__5768_1320423473"/>
      <w:bookmarkStart w:id="876" w:name="__RefHeading__1801_352497689"/>
      <w:bookmarkStart w:id="877" w:name="__RefHeading__784_1272217321"/>
      <w:bookmarkStart w:id="878" w:name="__RefHeading__10226_196556835"/>
      <w:bookmarkStart w:id="879" w:name="__RefHeading__1777_1769406396"/>
      <w:bookmarkStart w:id="880" w:name="__RefHeading__966_1295168674"/>
      <w:bookmarkStart w:id="881" w:name="__RefHeading__2867_445566175"/>
      <w:bookmarkStart w:id="882" w:name="__RefHeading__3140_1740282135"/>
      <w:bookmarkStart w:id="883" w:name="__RefHeading__6237_153423700"/>
      <w:bookmarkStart w:id="884" w:name="__RefHeading__1260_752220308"/>
      <w:bookmarkStart w:id="885" w:name="__RefHeading__11494_1981886994"/>
      <w:bookmarkStart w:id="886" w:name="__RefHeading__1467_1707208841"/>
      <w:bookmarkStart w:id="887" w:name="__RefHeading__2853_1168222017"/>
      <w:bookmarkStart w:id="888" w:name="_Toc7541"/>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r>
        <w:rPr>
          <w:sz w:val="24"/>
          <w:szCs w:val="24"/>
        </w:rPr>
        <w:t>6. OPIS BUDOWY GEOLOGICZNEJ</w:t>
      </w:r>
      <w:bookmarkEnd w:id="888"/>
    </w:p>
    <w:p w:rsidR="009B1C4E" w:rsidRDefault="009B1C4E">
      <w:pPr>
        <w:widowControl/>
        <w:suppressAutoHyphens w:val="0"/>
        <w:spacing w:line="360" w:lineRule="auto"/>
        <w:ind w:right="-2" w:firstLine="420"/>
        <w:jc w:val="both"/>
      </w:pPr>
      <w:r>
        <w:t>Teren badań zlokalizowany jest w obrębie nasunięcia karpackiego (Karpat fliszowych), w granicach jednostki podśląskiej (lanckorońsko-żegocińskiej). Zgodnie z treścią SMGP</w:t>
      </w:r>
      <w:r w:rsidR="004368D7" w:rsidRPr="004368D7">
        <w:t>, (Wójcik, 2018) [38]</w:t>
      </w:r>
      <w:r>
        <w:t xml:space="preserve"> analizowany rejon występuje na wychodniach margli pstrych węglowieckich datowanych na górną kredę – eocen [35, 36].</w:t>
      </w:r>
    </w:p>
    <w:p w:rsidR="009B1C4E" w:rsidRDefault="009B1C4E">
      <w:pPr>
        <w:pStyle w:val="Nagwek2"/>
        <w:rPr>
          <w:u w:val="single"/>
        </w:rPr>
      </w:pPr>
      <w:bookmarkStart w:id="889" w:name="__RefHeading__4279_1645471143"/>
      <w:bookmarkStart w:id="890" w:name="__RefHeading__1416_302831864"/>
      <w:bookmarkStart w:id="891" w:name="__RefHeading__9576_1981886994"/>
      <w:bookmarkStart w:id="892" w:name="__RefHeading__1542_190248903"/>
      <w:bookmarkStart w:id="893" w:name="__RefHeading__167_471561963"/>
      <w:bookmarkStart w:id="894" w:name="__RefHeading__104_1136546935"/>
      <w:bookmarkStart w:id="895" w:name="__RefHeading__53_1645315647"/>
      <w:bookmarkStart w:id="896" w:name="__RefHeading__327_1999828225"/>
      <w:bookmarkStart w:id="897" w:name="__RefHeading__716_466675424"/>
      <w:bookmarkStart w:id="898" w:name="__RefHeading__1262_752220308"/>
      <w:bookmarkStart w:id="899" w:name="__RefHeading__11496_1981886994"/>
      <w:bookmarkStart w:id="900" w:name="__RefHeading__1469_1707208841"/>
      <w:bookmarkStart w:id="901" w:name="__RefHeading__2855_1168222017"/>
      <w:bookmarkStart w:id="902" w:name="_Toc32572"/>
      <w:bookmarkEnd w:id="889"/>
      <w:bookmarkEnd w:id="890"/>
      <w:bookmarkEnd w:id="891"/>
      <w:bookmarkEnd w:id="892"/>
      <w:bookmarkEnd w:id="893"/>
      <w:bookmarkEnd w:id="894"/>
      <w:bookmarkEnd w:id="895"/>
      <w:bookmarkEnd w:id="896"/>
      <w:bookmarkEnd w:id="897"/>
      <w:bookmarkEnd w:id="898"/>
      <w:bookmarkEnd w:id="899"/>
      <w:bookmarkEnd w:id="900"/>
      <w:bookmarkEnd w:id="901"/>
      <w:r>
        <w:rPr>
          <w:sz w:val="24"/>
          <w:szCs w:val="24"/>
        </w:rPr>
        <w:t>6.1. Stratygrafia i litologia</w:t>
      </w:r>
      <w:bookmarkEnd w:id="902"/>
    </w:p>
    <w:p w:rsidR="009B1C4E" w:rsidRDefault="009B1C4E">
      <w:pPr>
        <w:tabs>
          <w:tab w:val="left" w:pos="3589"/>
        </w:tabs>
        <w:spacing w:line="360" w:lineRule="auto"/>
        <w:jc w:val="both"/>
        <w:rPr>
          <w:b/>
          <w:u w:val="single"/>
        </w:rPr>
      </w:pPr>
      <w:r>
        <w:rPr>
          <w:b/>
          <w:u w:val="single"/>
        </w:rPr>
        <w:t>KENOZOIK</w:t>
      </w:r>
    </w:p>
    <w:p w:rsidR="009B1C4E" w:rsidRDefault="009B1C4E">
      <w:pPr>
        <w:tabs>
          <w:tab w:val="left" w:pos="3589"/>
        </w:tabs>
        <w:spacing w:line="360" w:lineRule="auto"/>
        <w:jc w:val="both"/>
        <w:rPr>
          <w:b/>
        </w:rPr>
      </w:pPr>
      <w:r>
        <w:rPr>
          <w:b/>
          <w:u w:val="single"/>
        </w:rPr>
        <w:t>Neogen/czwartorzęd</w:t>
      </w:r>
      <w:r>
        <w:rPr>
          <w:b/>
        </w:rPr>
        <w:t xml:space="preserve"> </w:t>
      </w:r>
      <w:r>
        <w:t>reprezentowany jest przez utwory holocenu oraz starsze (plejstocen-pliocen).</w:t>
      </w:r>
    </w:p>
    <w:p w:rsidR="009B1C4E" w:rsidRDefault="009B1C4E">
      <w:pPr>
        <w:tabs>
          <w:tab w:val="left" w:pos="6225"/>
        </w:tabs>
        <w:spacing w:line="360" w:lineRule="auto"/>
        <w:ind w:firstLine="425"/>
        <w:jc w:val="both"/>
      </w:pPr>
      <w:r>
        <w:rPr>
          <w:b/>
        </w:rPr>
        <w:t xml:space="preserve">Holocen </w:t>
      </w:r>
      <w:r>
        <w:t xml:space="preserve">wykształcony jest jako grunty nasypowe. Nasypy, zgodnie z rozpoznaniem </w:t>
      </w:r>
      <w:r>
        <w:lastRenderedPageBreak/>
        <w:t xml:space="preserve">wiertniczym złożone są z gruntów niespoistych tj. piasku średnioziarnistego oraz ze żwirów z okruchami skał frakcji kamienistej lub z różnego rodzaju gruntów spoistych (gliny, gliny pylaste, gliny pylaste zwięzłe) z domieszkami kamieni oraz humusu. </w:t>
      </w:r>
    </w:p>
    <w:p w:rsidR="009B1C4E" w:rsidRDefault="009B1C4E">
      <w:pPr>
        <w:tabs>
          <w:tab w:val="left" w:pos="6225"/>
        </w:tabs>
        <w:spacing w:line="360" w:lineRule="auto"/>
        <w:ind w:firstLine="425"/>
        <w:jc w:val="both"/>
        <w:rPr>
          <w:rFonts w:eastAsia="Helvetica"/>
          <w:b/>
          <w:bCs/>
          <w:u w:val="single"/>
        </w:rPr>
      </w:pPr>
      <w:r>
        <w:t>Osady starsze reprezentują tzw. pokrywę stokową (w szerokim rozumieniu tego pojęcia). Wykształcona jest ona głównie jako wietrzeliny łupków ilastych, lokalnie zwłaszcza w górnej części profilu może mieć charakter deluwium. W części przystropowej występuje warstwa próchnicza (humus) wzbogacona w substancję organiczną wskutek procesów glebotwórczych, poprzerastana systemami korzeniowymi.</w:t>
      </w:r>
    </w:p>
    <w:p w:rsidR="009B1C4E" w:rsidRDefault="009B1C4E">
      <w:pPr>
        <w:tabs>
          <w:tab w:val="left" w:pos="6225"/>
        </w:tabs>
        <w:spacing w:line="360" w:lineRule="auto"/>
        <w:jc w:val="both"/>
        <w:rPr>
          <w:rFonts w:eastAsia="Helvetica"/>
          <w:b/>
          <w:bCs/>
        </w:rPr>
      </w:pPr>
      <w:r>
        <w:rPr>
          <w:rFonts w:eastAsia="Helvetica"/>
          <w:b/>
          <w:bCs/>
          <w:u w:val="single"/>
        </w:rPr>
        <w:t>Paleogen/Trzeciorzęd</w:t>
      </w:r>
      <w:r>
        <w:rPr>
          <w:rFonts w:eastAsia="Helvetica"/>
          <w:b/>
          <w:bCs/>
        </w:rPr>
        <w:t xml:space="preserve"> </w:t>
      </w:r>
      <w:r>
        <w:rPr>
          <w:rFonts w:eastAsia="Helvetica"/>
        </w:rPr>
        <w:t xml:space="preserve">(obecnie nieobowiązująca jednostka geochronologiczna) reprezentowany jest przez osady eocenu </w:t>
      </w:r>
      <w:r>
        <w:t>[35, 36].</w:t>
      </w:r>
    </w:p>
    <w:p w:rsidR="009B1C4E" w:rsidRDefault="009B1C4E">
      <w:pPr>
        <w:tabs>
          <w:tab w:val="left" w:pos="6225"/>
        </w:tabs>
        <w:spacing w:line="360" w:lineRule="auto"/>
        <w:ind w:firstLine="425"/>
        <w:jc w:val="both"/>
        <w:rPr>
          <w:b/>
          <w:bCs/>
          <w:u w:val="single"/>
        </w:rPr>
      </w:pPr>
      <w:r>
        <w:rPr>
          <w:rFonts w:eastAsia="Helvetica"/>
          <w:b/>
          <w:bCs/>
        </w:rPr>
        <w:t>Eocen.</w:t>
      </w:r>
      <w:r>
        <w:rPr>
          <w:rFonts w:eastAsia="Helvetica"/>
        </w:rPr>
        <w:t xml:space="preserve"> Osady te wykształcone są </w:t>
      </w:r>
      <w:r w:rsidRPr="004368D7">
        <w:rPr>
          <w:rFonts w:eastAsia="Helvetica"/>
        </w:rPr>
        <w:t xml:space="preserve">jako </w:t>
      </w:r>
      <w:r w:rsidR="004368D7" w:rsidRPr="004368D7">
        <w:rPr>
          <w:rFonts w:eastAsia="Helvetica"/>
        </w:rPr>
        <w:t>(Karta Osuwiska [1] i SMGP [38])</w:t>
      </w:r>
      <w:r w:rsidR="004368D7">
        <w:rPr>
          <w:rFonts w:eastAsia="Helvetica"/>
        </w:rPr>
        <w:t xml:space="preserve"> </w:t>
      </w:r>
      <w:r>
        <w:rPr>
          <w:rFonts w:eastAsia="Helvetica"/>
        </w:rPr>
        <w:t>margle pstre węglowieckie, margle szare z egzotykami, łupki i piaskowce-margle frydeckie. Ww. osady datowane są na eocen</w:t>
      </w:r>
      <w:r>
        <w:rPr>
          <w:rFonts w:eastAsia="Helvetica"/>
        </w:rPr>
        <w:br/>
        <w:t xml:space="preserve">i górną kredę. </w:t>
      </w:r>
    </w:p>
    <w:p w:rsidR="009B1C4E" w:rsidRDefault="009B1C4E">
      <w:pPr>
        <w:tabs>
          <w:tab w:val="left" w:pos="6225"/>
        </w:tabs>
        <w:spacing w:line="360" w:lineRule="auto"/>
        <w:jc w:val="both"/>
        <w:rPr>
          <w:b/>
          <w:bCs/>
          <w:u w:val="single"/>
        </w:rPr>
      </w:pPr>
      <w:r>
        <w:rPr>
          <w:b/>
          <w:bCs/>
          <w:u w:val="single"/>
        </w:rPr>
        <w:t>MEZOZOIK</w:t>
      </w:r>
    </w:p>
    <w:p w:rsidR="009B1C4E" w:rsidRDefault="009B1C4E">
      <w:pPr>
        <w:spacing w:line="360" w:lineRule="auto"/>
        <w:jc w:val="both"/>
        <w:rPr>
          <w:rStyle w:val="FontStyle58"/>
          <w:b/>
          <w:bCs/>
          <w:color w:val="auto"/>
          <w:sz w:val="24"/>
          <w:szCs w:val="24"/>
        </w:rPr>
      </w:pPr>
      <w:r>
        <w:rPr>
          <w:b/>
          <w:bCs/>
          <w:u w:val="single"/>
        </w:rPr>
        <w:t>Kreda</w:t>
      </w:r>
      <w:r>
        <w:t xml:space="preserve"> reprezentowana jest przez osady kredy górnej.</w:t>
      </w:r>
    </w:p>
    <w:p w:rsidR="009B1C4E" w:rsidRDefault="009B1C4E">
      <w:pPr>
        <w:tabs>
          <w:tab w:val="left" w:pos="3589"/>
        </w:tabs>
        <w:spacing w:line="360" w:lineRule="auto"/>
        <w:ind w:firstLine="425"/>
        <w:jc w:val="both"/>
        <w:rPr>
          <w:rStyle w:val="FontStyle58"/>
          <w:rFonts w:eastAsia="Helvetica"/>
          <w:color w:val="auto"/>
          <w:sz w:val="24"/>
          <w:szCs w:val="24"/>
        </w:rPr>
      </w:pPr>
      <w:r>
        <w:rPr>
          <w:rStyle w:val="FontStyle58"/>
          <w:b/>
          <w:bCs/>
          <w:color w:val="auto"/>
          <w:sz w:val="24"/>
          <w:szCs w:val="24"/>
        </w:rPr>
        <w:t>Kreda górna</w:t>
      </w:r>
      <w:r>
        <w:rPr>
          <w:rStyle w:val="FontStyle58"/>
          <w:color w:val="auto"/>
          <w:sz w:val="24"/>
          <w:szCs w:val="24"/>
        </w:rPr>
        <w:t>. Z treści Karty Osuwiskowej wynika, że w podłożu osuwiska występują piaskowce</w:t>
      </w:r>
      <w:r>
        <w:rPr>
          <w:rStyle w:val="FontStyle58"/>
          <w:color w:val="auto"/>
          <w:sz w:val="24"/>
          <w:szCs w:val="24"/>
        </w:rPr>
        <w:br/>
        <w:t xml:space="preserve">i łupki warstw lgockich datowane na alb-cenoman </w:t>
      </w:r>
      <w:r w:rsidR="004368D7">
        <w:t>[38, 39</w:t>
      </w:r>
      <w:r>
        <w:t>].</w:t>
      </w:r>
    </w:p>
    <w:p w:rsidR="009B1C4E" w:rsidRDefault="009B1C4E">
      <w:pPr>
        <w:tabs>
          <w:tab w:val="left" w:pos="6225"/>
        </w:tabs>
        <w:spacing w:line="360" w:lineRule="auto"/>
        <w:ind w:firstLine="425"/>
        <w:jc w:val="both"/>
      </w:pPr>
      <w:r>
        <w:rPr>
          <w:rStyle w:val="FontStyle58"/>
          <w:rFonts w:eastAsia="Helvetica"/>
          <w:color w:val="auto"/>
          <w:sz w:val="24"/>
          <w:szCs w:val="24"/>
        </w:rPr>
        <w:t>W trakcie prac wiertniczych stwierdzono, że do głębokości rozpoznania występują głównie łupki ilaste, lokalnie iłowce, piaskowce i margle. Nie określano stratygrafii tych osadów.</w:t>
      </w:r>
    </w:p>
    <w:p w:rsidR="009B1C4E" w:rsidRDefault="009B1C4E">
      <w:pPr>
        <w:pStyle w:val="Nagwek2"/>
        <w:tabs>
          <w:tab w:val="left" w:pos="340"/>
        </w:tabs>
        <w:rPr>
          <w:rStyle w:val="Pogrubienie"/>
          <w:rFonts w:eastAsia="TimesNewRomanCE"/>
        </w:rPr>
      </w:pPr>
      <w:bookmarkStart w:id="903" w:name="__RefHeading__4281_1645471143"/>
      <w:bookmarkStart w:id="904" w:name="__RefHeading__1418_302831864"/>
      <w:bookmarkStart w:id="905" w:name="__RefHeading__9578_1981886994"/>
      <w:bookmarkStart w:id="906" w:name="__RefHeading__1544_190248903"/>
      <w:bookmarkStart w:id="907" w:name="__RefHeading__2273_1626123696"/>
      <w:bookmarkStart w:id="908" w:name="__RefHeading__1919_1740282135"/>
      <w:bookmarkStart w:id="909" w:name="__RefHeading__2766_1876899484"/>
      <w:bookmarkStart w:id="910" w:name="__RefHeading__851_952674768"/>
      <w:bookmarkStart w:id="911" w:name="__RefHeading__630_1243264054"/>
      <w:bookmarkStart w:id="912" w:name="__RefHeading__678_914592479"/>
      <w:bookmarkStart w:id="913" w:name="__RefHeading__475_1726263066"/>
      <w:bookmarkStart w:id="914" w:name="__RefHeading__1271_1142103825"/>
      <w:bookmarkStart w:id="915" w:name="__RefHeading__369_616049273"/>
      <w:bookmarkStart w:id="916" w:name="__RefHeading__263_1094535208"/>
      <w:bookmarkStart w:id="917" w:name="__RefHeading__161_647739497"/>
      <w:bookmarkStart w:id="918" w:name="__RefHeading__55_60204949"/>
      <w:bookmarkStart w:id="919" w:name="__RefHeading__3056_1520881431"/>
      <w:bookmarkStart w:id="920" w:name="__RefHeading__11039_1295451511"/>
      <w:bookmarkStart w:id="921" w:name="__RefHeading__316_592292463"/>
      <w:bookmarkStart w:id="922" w:name="__RefHeading__580_1485829133"/>
      <w:bookmarkStart w:id="923" w:name="__RefHeading__1999_1243264054"/>
      <w:bookmarkStart w:id="924" w:name="__RefHeading__5772_1320423473"/>
      <w:bookmarkStart w:id="925" w:name="__RefHeading__1805_352497689"/>
      <w:bookmarkStart w:id="926" w:name="__RefHeading__788_1272217321"/>
      <w:bookmarkStart w:id="927" w:name="__RefHeading__10230_196556835"/>
      <w:bookmarkStart w:id="928" w:name="__RefHeading__1781_1769406396"/>
      <w:bookmarkStart w:id="929" w:name="__RefHeading__970_1295168674"/>
      <w:bookmarkStart w:id="930" w:name="__RefHeading__2871_445566175"/>
      <w:bookmarkStart w:id="931" w:name="__RefHeading__3144_1740282135"/>
      <w:bookmarkStart w:id="932" w:name="__RefHeading__6241_153423700"/>
      <w:bookmarkStart w:id="933" w:name="__RefHeading__1264_752220308"/>
      <w:bookmarkStart w:id="934" w:name="__RefHeading__11498_1981886994"/>
      <w:bookmarkStart w:id="935" w:name="__RefHeading__1471_1707208841"/>
      <w:bookmarkStart w:id="936" w:name="__RefHeading__2857_1168222017"/>
      <w:bookmarkStart w:id="937" w:name="_Toc27985"/>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r>
        <w:rPr>
          <w:sz w:val="24"/>
          <w:szCs w:val="24"/>
        </w:rPr>
        <w:t>6.2. Tektonika</w:t>
      </w:r>
      <w:bookmarkEnd w:id="937"/>
    </w:p>
    <w:p w:rsidR="009B1C4E" w:rsidRDefault="009B1C4E">
      <w:pPr>
        <w:widowControl/>
        <w:suppressAutoHyphens w:val="0"/>
        <w:spacing w:line="360" w:lineRule="auto"/>
        <w:ind w:firstLine="390"/>
        <w:jc w:val="both"/>
      </w:pPr>
      <w:r>
        <w:rPr>
          <w:rStyle w:val="Pogrubienie"/>
          <w:rFonts w:eastAsia="TimesNewRomanCE"/>
          <w:b w:val="0"/>
          <w:bCs w:val="0"/>
        </w:rPr>
        <w:t>Przedmiotowe osuwisko rozwinęło się na obszarze zaburzeń fałdowych. Zaleganie wszystkich warstw cechuje się zmiennością (Karta Osuwiskowa</w:t>
      </w:r>
      <w:r w:rsidR="004368D7">
        <w:rPr>
          <w:rStyle w:val="Pogrubienie"/>
          <w:rFonts w:eastAsia="TimesNewRomanCE"/>
          <w:b w:val="0"/>
          <w:bCs w:val="0"/>
        </w:rPr>
        <w:t xml:space="preserve"> [1]</w:t>
      </w:r>
      <w:r>
        <w:rPr>
          <w:rStyle w:val="Pogrubienie"/>
          <w:rFonts w:eastAsia="TimesNewRomanCE"/>
          <w:b w:val="0"/>
          <w:bCs w:val="0"/>
        </w:rPr>
        <w:t>). Nie było możliwości pomiarów zalegania warstw w rejonie osuwiska.</w:t>
      </w:r>
    </w:p>
    <w:p w:rsidR="009B1C4E" w:rsidRDefault="009B1C4E">
      <w:pPr>
        <w:pStyle w:val="Nagwek2"/>
        <w:tabs>
          <w:tab w:val="left" w:pos="340"/>
        </w:tabs>
        <w:rPr>
          <w:rFonts w:eastAsia="Times New Roman"/>
        </w:rPr>
      </w:pPr>
      <w:bookmarkStart w:id="938" w:name="__RefHeading__4283_1645471143"/>
      <w:bookmarkStart w:id="939" w:name="__RefHeading__1420_302831864"/>
      <w:bookmarkStart w:id="940" w:name="__RefHeading__9580_1981886994"/>
      <w:bookmarkStart w:id="941" w:name="__RefHeading__1546_190248903"/>
      <w:bookmarkStart w:id="942" w:name="__RefHeading__2275_1626123696"/>
      <w:bookmarkStart w:id="943" w:name="__RefHeading__1921_1740282135"/>
      <w:bookmarkStart w:id="944" w:name="__RefHeading__2768_1876899484"/>
      <w:bookmarkStart w:id="945" w:name="__RefHeading__853_952674768"/>
      <w:bookmarkStart w:id="946" w:name="__RefHeading__632_1243264054"/>
      <w:bookmarkStart w:id="947" w:name="__RefHeading__680_914592479"/>
      <w:bookmarkStart w:id="948" w:name="__RefHeading__477_1726263066"/>
      <w:bookmarkStart w:id="949" w:name="__RefHeading__1273_1142103825"/>
      <w:bookmarkStart w:id="950" w:name="__RefHeading__371_616049273"/>
      <w:bookmarkStart w:id="951" w:name="__RefHeading__265_1094535208"/>
      <w:bookmarkStart w:id="952" w:name="__RefHeading__163_647739497"/>
      <w:bookmarkStart w:id="953" w:name="__RefHeading__57_60204949"/>
      <w:bookmarkStart w:id="954" w:name="__RefHeading__3058_1520881431"/>
      <w:bookmarkStart w:id="955" w:name="__RefHeading__11041_1295451511"/>
      <w:bookmarkStart w:id="956" w:name="__RefHeading__318_592292463"/>
      <w:bookmarkStart w:id="957" w:name="__RefHeading__582_1485829133"/>
      <w:bookmarkStart w:id="958" w:name="__RefHeading__2001_1243264054"/>
      <w:bookmarkStart w:id="959" w:name="__RefHeading__5774_1320423473"/>
      <w:bookmarkStart w:id="960" w:name="__RefHeading__1807_352497689"/>
      <w:bookmarkStart w:id="961" w:name="__RefHeading__790_1272217321"/>
      <w:bookmarkStart w:id="962" w:name="__RefHeading__10232_196556835"/>
      <w:bookmarkStart w:id="963" w:name="__RefHeading__1783_1769406396"/>
      <w:bookmarkStart w:id="964" w:name="__RefHeading__972_1295168674"/>
      <w:bookmarkStart w:id="965" w:name="__RefHeading__2873_445566175"/>
      <w:bookmarkStart w:id="966" w:name="__RefHeading__3146_1740282135"/>
      <w:bookmarkStart w:id="967" w:name="__RefHeading__6243_153423700"/>
      <w:bookmarkStart w:id="968" w:name="__RefHeading__1266_752220308"/>
      <w:bookmarkStart w:id="969" w:name="__RefHeading__11500_1981886994"/>
      <w:bookmarkStart w:id="970" w:name="__RefHeading__1473_1707208841"/>
      <w:bookmarkStart w:id="971" w:name="__RefHeading__2859_1168222017"/>
      <w:bookmarkStart w:id="972" w:name="_Toc18371"/>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r>
        <w:rPr>
          <w:sz w:val="24"/>
          <w:szCs w:val="24"/>
        </w:rPr>
        <w:t>6.3. Warunki górniczo-geologiczne</w:t>
      </w:r>
      <w:bookmarkEnd w:id="972"/>
    </w:p>
    <w:p w:rsidR="009B1C4E" w:rsidRDefault="009B1C4E">
      <w:pPr>
        <w:widowControl/>
        <w:suppressAutoHyphens w:val="0"/>
        <w:spacing w:line="360" w:lineRule="auto"/>
        <w:ind w:left="-11" w:firstLine="450"/>
        <w:jc w:val="both"/>
        <w:rPr>
          <w:rFonts w:eastAsia="Times New Roman"/>
        </w:rPr>
      </w:pPr>
      <w:r>
        <w:rPr>
          <w:rFonts w:eastAsia="Times New Roman"/>
        </w:rPr>
        <w:t xml:space="preserve">Zgodnie z treścią bazy danych MIDAS oraz MGŚP </w:t>
      </w:r>
      <w:r w:rsidR="004368D7" w:rsidRPr="004368D7">
        <w:rPr>
          <w:rFonts w:eastAsia="Times New Roman"/>
        </w:rPr>
        <w:t>(</w:t>
      </w:r>
      <w:r w:rsidR="004368D7" w:rsidRPr="004368D7">
        <w:rPr>
          <w:rFonts w:eastAsia="Courier New"/>
        </w:rPr>
        <w:t>Laskowicz, 2014) [20]</w:t>
      </w:r>
      <w:r w:rsidR="004368D7">
        <w:rPr>
          <w:rFonts w:eastAsia="Times New Roman"/>
        </w:rPr>
        <w:t xml:space="preserve"> </w:t>
      </w:r>
      <w:r>
        <w:rPr>
          <w:rFonts w:eastAsia="Times New Roman"/>
        </w:rPr>
        <w:t>analizowany teren zlokalizowany jest poza granicami udokumentowanych złóż kopalin oraz poza granicami aktualnych obszarów (OG) i terenów (TG) górniczych.</w:t>
      </w:r>
    </w:p>
    <w:p w:rsidR="009B1C4E" w:rsidRDefault="009B1C4E">
      <w:pPr>
        <w:pStyle w:val="Nagwek2"/>
        <w:rPr>
          <w:rFonts w:eastAsia="Times New Roman"/>
        </w:rPr>
      </w:pPr>
      <w:bookmarkStart w:id="973" w:name="__RefHeading__4285_1645471143"/>
      <w:bookmarkStart w:id="974" w:name="__RefHeading__1422_302831864"/>
      <w:bookmarkStart w:id="975" w:name="__RefHeading__9582_1981886994"/>
      <w:bookmarkStart w:id="976" w:name="__RefHeading__1268_752220308"/>
      <w:bookmarkStart w:id="977" w:name="__RefHeading__11502_1981886994"/>
      <w:bookmarkStart w:id="978" w:name="__RefHeading__1475_1707208841"/>
      <w:bookmarkStart w:id="979" w:name="__RefHeading__2861_1168222017"/>
      <w:bookmarkStart w:id="980" w:name="_Toc28048"/>
      <w:bookmarkEnd w:id="973"/>
      <w:bookmarkEnd w:id="974"/>
      <w:bookmarkEnd w:id="975"/>
      <w:bookmarkEnd w:id="976"/>
      <w:bookmarkEnd w:id="977"/>
      <w:bookmarkEnd w:id="978"/>
      <w:bookmarkEnd w:id="979"/>
      <w:r>
        <w:rPr>
          <w:rFonts w:eastAsia="Times New Roman"/>
          <w:sz w:val="24"/>
          <w:szCs w:val="24"/>
        </w:rPr>
        <w:t>6.4. Procesy geodynamiczne i antropogeniczne</w:t>
      </w:r>
      <w:bookmarkEnd w:id="980"/>
      <w:r>
        <w:rPr>
          <w:rFonts w:eastAsia="Times New Roman"/>
          <w:sz w:val="24"/>
          <w:szCs w:val="24"/>
        </w:rPr>
        <w:t xml:space="preserve"> </w:t>
      </w:r>
    </w:p>
    <w:p w:rsidR="009B1C4E" w:rsidRDefault="009B1C4E">
      <w:pPr>
        <w:widowControl/>
        <w:suppressAutoHyphens w:val="0"/>
        <w:spacing w:line="360" w:lineRule="auto"/>
        <w:ind w:firstLine="480"/>
        <w:jc w:val="both"/>
        <w:rPr>
          <w:rFonts w:eastAsia="Times New Roman"/>
        </w:rPr>
      </w:pPr>
      <w:r>
        <w:rPr>
          <w:rFonts w:eastAsia="Times New Roman"/>
        </w:rPr>
        <w:t xml:space="preserve">Procesy geodynamiczne obejmują ruchy masowe o charakterze okresowo aktywnego zsuwu rotacyjnego, za najbardziej prawdopodobną genezę jego powstania należy uznać naturalną infiltrację </w:t>
      </w:r>
      <w:r>
        <w:rPr>
          <w:rFonts w:eastAsia="Times New Roman"/>
        </w:rPr>
        <w:lastRenderedPageBreak/>
        <w:t>wód opadowych i roztopowych. Podstawowe dane dotyczące osuwiska opisano w rozdziale 3.5 oraz Karcie rejestracyjnej osuwiska (zał. 9).</w:t>
      </w:r>
    </w:p>
    <w:p w:rsidR="009B1C4E" w:rsidRDefault="009B1C4E">
      <w:pPr>
        <w:widowControl/>
        <w:suppressAutoHyphens w:val="0"/>
        <w:spacing w:line="360" w:lineRule="auto"/>
        <w:ind w:firstLine="480"/>
        <w:jc w:val="both"/>
      </w:pPr>
      <w:r>
        <w:rPr>
          <w:rFonts w:eastAsia="Times New Roman"/>
        </w:rPr>
        <w:t xml:space="preserve">Procesy antropogeniczne obejmowały budowę drogi oraz lekkich, drewnianych obiektów kubaturowych na terenie tartaku. </w:t>
      </w:r>
    </w:p>
    <w:p w:rsidR="009B1C4E" w:rsidRDefault="009B1C4E">
      <w:pPr>
        <w:pStyle w:val="Nagwek1"/>
        <w:tabs>
          <w:tab w:val="left" w:pos="340"/>
        </w:tabs>
        <w:rPr>
          <w:sz w:val="24"/>
          <w:szCs w:val="24"/>
        </w:rPr>
      </w:pPr>
      <w:bookmarkStart w:id="981" w:name="__RefHeading__4287_1645471143"/>
      <w:bookmarkStart w:id="982" w:name="__RefHeading__1424_302831864"/>
      <w:bookmarkStart w:id="983" w:name="__RefHeading__9584_1981886994"/>
      <w:bookmarkStart w:id="984" w:name="__RefHeading__1550_190248903"/>
      <w:bookmarkStart w:id="985" w:name="__RefHeading__2279_1626123696"/>
      <w:bookmarkStart w:id="986" w:name="__RefHeading__1925_1740282135"/>
      <w:bookmarkStart w:id="987" w:name="__RefHeading__2772_1876899484"/>
      <w:bookmarkStart w:id="988" w:name="__RefHeading__857_952674768"/>
      <w:bookmarkStart w:id="989" w:name="__RefHeading__636_1243264054"/>
      <w:bookmarkStart w:id="990" w:name="__RefHeading__684_914592479"/>
      <w:bookmarkStart w:id="991" w:name="__RefHeading__481_1726263066"/>
      <w:bookmarkStart w:id="992" w:name="__RefHeading__1277_1142103825"/>
      <w:bookmarkStart w:id="993" w:name="__RefHeading__375_616049273"/>
      <w:bookmarkStart w:id="994" w:name="__RefHeading__269_1094535208"/>
      <w:bookmarkStart w:id="995" w:name="__RefHeading__165_647739497"/>
      <w:bookmarkStart w:id="996" w:name="__RefHeading__59_60204949"/>
      <w:bookmarkStart w:id="997" w:name="__RefHeading__3060_1520881431"/>
      <w:bookmarkStart w:id="998" w:name="__RefHeading__11045_1295451511"/>
      <w:bookmarkStart w:id="999" w:name="__RefHeading__322_592292463"/>
      <w:bookmarkStart w:id="1000" w:name="__RefHeading__586_1485829133"/>
      <w:bookmarkStart w:id="1001" w:name="__RefHeading__2005_1243264054"/>
      <w:bookmarkStart w:id="1002" w:name="__RefHeading__5778_1320423473"/>
      <w:bookmarkStart w:id="1003" w:name="__RefHeading__1811_352497689"/>
      <w:bookmarkStart w:id="1004" w:name="__RefHeading__794_1272217321"/>
      <w:bookmarkStart w:id="1005" w:name="__RefHeading__10236_196556835"/>
      <w:bookmarkStart w:id="1006" w:name="__RefHeading__1787_1769406396"/>
      <w:bookmarkStart w:id="1007" w:name="__RefHeading__976_1295168674"/>
      <w:bookmarkStart w:id="1008" w:name="__RefHeading__2877_445566175"/>
      <w:bookmarkStart w:id="1009" w:name="__RefHeading__3150_1740282135"/>
      <w:bookmarkStart w:id="1010" w:name="__RefHeading__6247_153423700"/>
      <w:bookmarkStart w:id="1011" w:name="__RefHeading__1270_752220308"/>
      <w:bookmarkStart w:id="1012" w:name="__RefHeading__11504_1981886994"/>
      <w:bookmarkStart w:id="1013" w:name="__RefHeading__1477_1707208841"/>
      <w:bookmarkStart w:id="1014" w:name="__RefHeading__2863_1168222017"/>
      <w:bookmarkStart w:id="1015" w:name="_Toc13103"/>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r>
        <w:rPr>
          <w:sz w:val="24"/>
          <w:szCs w:val="24"/>
        </w:rPr>
        <w:t>7. OPIS WŁAŚCIWOŚCI FIZYCZNO-MECHANICZNYCH GRUNTÓW</w:t>
      </w:r>
      <w:bookmarkEnd w:id="1015"/>
    </w:p>
    <w:p w:rsidR="009B1C4E" w:rsidRDefault="009B1C4E">
      <w:pPr>
        <w:pStyle w:val="Nagwek2"/>
        <w:tabs>
          <w:tab w:val="left" w:pos="340"/>
        </w:tabs>
        <w:rPr>
          <w:rFonts w:eastAsia="Arial"/>
        </w:rPr>
      </w:pPr>
      <w:bookmarkStart w:id="1016" w:name="__RefHeading__4289_1645471143"/>
      <w:bookmarkStart w:id="1017" w:name="__RefHeading__1426_302831864"/>
      <w:bookmarkStart w:id="1018" w:name="__RefHeading__9586_1981886994"/>
      <w:bookmarkStart w:id="1019" w:name="__RefHeading__1552_190248903"/>
      <w:bookmarkStart w:id="1020" w:name="__RefHeading__2281_1626123696"/>
      <w:bookmarkStart w:id="1021" w:name="__RefHeading__1927_1740282135"/>
      <w:bookmarkStart w:id="1022" w:name="__RefHeading__2774_1876899484"/>
      <w:bookmarkStart w:id="1023" w:name="__RefHeading__859_952674768"/>
      <w:bookmarkStart w:id="1024" w:name="__RefHeading__638_1243264054"/>
      <w:bookmarkStart w:id="1025" w:name="__RefHeading__686_914592479"/>
      <w:bookmarkStart w:id="1026" w:name="__RefHeading__483_1726263066"/>
      <w:bookmarkStart w:id="1027" w:name="__RefHeading__1279_1142103825"/>
      <w:bookmarkStart w:id="1028" w:name="__RefHeading__377_616049273"/>
      <w:bookmarkStart w:id="1029" w:name="__RefHeading__271_1094535208"/>
      <w:bookmarkStart w:id="1030" w:name="__RefHeading__167_647739497"/>
      <w:bookmarkStart w:id="1031" w:name="__RefHeading__61_60204949"/>
      <w:bookmarkStart w:id="1032" w:name="__RefHeading__3062_1520881431"/>
      <w:bookmarkStart w:id="1033" w:name="__RefHeading__11047_1295451511"/>
      <w:bookmarkStart w:id="1034" w:name="__RefHeading__324_592292463"/>
      <w:bookmarkStart w:id="1035" w:name="__RefHeading__588_1485829133"/>
      <w:bookmarkStart w:id="1036" w:name="__RefHeading__2007_1243264054"/>
      <w:bookmarkStart w:id="1037" w:name="__RefHeading__5780_1320423473"/>
      <w:bookmarkStart w:id="1038" w:name="__RefHeading__1813_352497689"/>
      <w:bookmarkStart w:id="1039" w:name="__RefHeading__796_1272217321"/>
      <w:bookmarkStart w:id="1040" w:name="__RefHeading__10238_196556835"/>
      <w:bookmarkStart w:id="1041" w:name="__RefHeading__1789_1769406396"/>
      <w:bookmarkStart w:id="1042" w:name="__RefHeading__978_1295168674"/>
      <w:bookmarkStart w:id="1043" w:name="__RefHeading__2879_445566175"/>
      <w:bookmarkStart w:id="1044" w:name="__RefHeading__3152_1740282135"/>
      <w:bookmarkStart w:id="1045" w:name="__RefHeading__6249_153423700"/>
      <w:bookmarkStart w:id="1046" w:name="__RefHeading__1272_752220308"/>
      <w:bookmarkStart w:id="1047" w:name="__RefHeading__11506_1981886994"/>
      <w:bookmarkStart w:id="1048" w:name="__RefHeading__1479_1707208841"/>
      <w:bookmarkStart w:id="1049" w:name="__RefHeading__2865_1168222017"/>
      <w:bookmarkStart w:id="1050" w:name="_Toc31211"/>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r>
        <w:rPr>
          <w:sz w:val="24"/>
          <w:szCs w:val="24"/>
        </w:rPr>
        <w:t>7.1. Charakterystyka wydzielonych zespołów gruntów wraz z oceną właściwości fizyczno-mechanicznych – model geologiczny</w:t>
      </w:r>
      <w:bookmarkEnd w:id="1050"/>
    </w:p>
    <w:p w:rsidR="009B1C4E" w:rsidRDefault="009B1C4E">
      <w:pPr>
        <w:widowControl/>
        <w:suppressAutoHyphens w:val="0"/>
        <w:spacing w:line="360" w:lineRule="auto"/>
        <w:ind w:left="15" w:firstLine="284"/>
        <w:jc w:val="both"/>
        <w:rPr>
          <w:rFonts w:eastAsia="Arial"/>
        </w:rPr>
      </w:pPr>
      <w:r>
        <w:rPr>
          <w:rFonts w:eastAsia="Arial"/>
        </w:rPr>
        <w:t xml:space="preserve">W rejonie osuwiska lokalnie występują grunty nasypowe (antropogeniczne), w tym związane z konstrukcją drogi (warstwy konstrukcyjne nawierzchni), Na całym dokumentowanym terenie zalegają utwory pokrywy stokowej (w szerokim rozumieniu tego pojęcia) wykształcone głównie jako zwietrzeliny łupków ilastych, w stropie przeważnie przekształcone wskutek procesów glebotwórczych. Nie można wykluczyć, że utwory pokrywy stokowej lokalnie mogą mieć genezę deluwialną. Głębiej do głębokości rozpoznania zalegają utwory fliszowe z przewagą skał ilastych (łupki ilaste). Ich spągu nie przewiercono. </w:t>
      </w:r>
    </w:p>
    <w:p w:rsidR="009B1C4E" w:rsidRDefault="009B1C4E">
      <w:pPr>
        <w:widowControl/>
        <w:suppressAutoHyphens w:val="0"/>
        <w:spacing w:line="360" w:lineRule="auto"/>
        <w:ind w:left="15" w:firstLine="284"/>
        <w:jc w:val="both"/>
        <w:rPr>
          <w:rFonts w:eastAsia="Arial"/>
        </w:rPr>
      </w:pPr>
      <w:r>
        <w:rPr>
          <w:rFonts w:eastAsia="Arial"/>
        </w:rPr>
        <w:t xml:space="preserve">Należy podkreślić, że dokładne określenie granicy pomiędzy gruntem skalistym (skałą), </w:t>
      </w:r>
      <w:r>
        <w:rPr>
          <w:rFonts w:eastAsia="Arial"/>
        </w:rPr>
        <w:br/>
        <w:t xml:space="preserve">a zwietrzeliną (gruntem nieskalistym) jest trudne, gdyż przejście to ma często charakter płynny </w:t>
      </w:r>
      <w:r>
        <w:rPr>
          <w:rFonts w:eastAsia="Arial"/>
        </w:rPr>
        <w:br/>
        <w:t>i stopniowy.</w:t>
      </w:r>
    </w:p>
    <w:p w:rsidR="009B1C4E" w:rsidRDefault="009B1C4E">
      <w:pPr>
        <w:widowControl/>
        <w:suppressAutoHyphens w:val="0"/>
        <w:spacing w:line="360" w:lineRule="auto"/>
        <w:ind w:left="15" w:firstLine="284"/>
        <w:jc w:val="both"/>
      </w:pPr>
      <w:r>
        <w:rPr>
          <w:rFonts w:eastAsia="Arial"/>
        </w:rPr>
        <w:t>W sensie genetycznym wszystkie ww. zalegające w granicach osuwiska powyżej powierzchni poślizgu stanowią koluwium.</w:t>
      </w:r>
    </w:p>
    <w:p w:rsidR="009B1C4E" w:rsidRDefault="009B1C4E">
      <w:pPr>
        <w:pStyle w:val="Nagwek3"/>
        <w:tabs>
          <w:tab w:val="left" w:pos="340"/>
        </w:tabs>
        <w:rPr>
          <w:b/>
          <w:bCs w:val="0"/>
        </w:rPr>
      </w:pPr>
      <w:bookmarkStart w:id="1051" w:name="__RefHeading__4291_1645471143"/>
      <w:bookmarkStart w:id="1052" w:name="__RefHeading__1428_302831864"/>
      <w:bookmarkStart w:id="1053" w:name="__RefHeading__9588_1981886994"/>
      <w:bookmarkStart w:id="1054" w:name="__RefHeading__1554_190248903"/>
      <w:bookmarkStart w:id="1055" w:name="__RefHeading__2283_1626123696"/>
      <w:bookmarkStart w:id="1056" w:name="__RefHeading__1929_1740282135"/>
      <w:bookmarkStart w:id="1057" w:name="__RefHeading__2776_1876899484"/>
      <w:bookmarkStart w:id="1058" w:name="__RefHeading__861_952674768"/>
      <w:bookmarkStart w:id="1059" w:name="__RefHeading__640_1243264054"/>
      <w:bookmarkStart w:id="1060" w:name="__RefHeading__688_914592479"/>
      <w:bookmarkStart w:id="1061" w:name="__RefHeading__485_1726263066"/>
      <w:bookmarkStart w:id="1062" w:name="__RefHeading__1281_1142103825"/>
      <w:bookmarkStart w:id="1063" w:name="__RefHeading__379_616049273"/>
      <w:bookmarkStart w:id="1064" w:name="__RefHeading__273_1094535208"/>
      <w:bookmarkStart w:id="1065" w:name="__RefHeading__169_647739497"/>
      <w:bookmarkStart w:id="1066" w:name="__RefHeading__63_60204949"/>
      <w:bookmarkStart w:id="1067" w:name="__RefHeading__3064_1520881431"/>
      <w:bookmarkStart w:id="1068" w:name="__RefHeading__11049_1295451511"/>
      <w:bookmarkStart w:id="1069" w:name="__RefHeading__326_592292463"/>
      <w:bookmarkStart w:id="1070" w:name="__RefHeading__590_1485829133"/>
      <w:bookmarkStart w:id="1071" w:name="__RefHeading__2009_1243264054"/>
      <w:bookmarkStart w:id="1072" w:name="__RefHeading__5782_1320423473"/>
      <w:bookmarkStart w:id="1073" w:name="__RefHeading__1815_352497689"/>
      <w:bookmarkStart w:id="1074" w:name="__RefHeading__798_1272217321"/>
      <w:bookmarkStart w:id="1075" w:name="__RefHeading__10240_196556835"/>
      <w:bookmarkStart w:id="1076" w:name="__RefHeading__1791_1769406396"/>
      <w:bookmarkStart w:id="1077" w:name="__RefHeading__980_1295168674"/>
      <w:bookmarkStart w:id="1078" w:name="__RefHeading__2881_445566175"/>
      <w:bookmarkStart w:id="1079" w:name="__RefHeading__3154_1740282135"/>
      <w:bookmarkStart w:id="1080" w:name="__RefHeading__6251_153423700"/>
      <w:bookmarkStart w:id="1081" w:name="__RefHeading__1274_752220308"/>
      <w:bookmarkStart w:id="1082" w:name="__RefHeading__11508_1981886994"/>
      <w:bookmarkStart w:id="1083" w:name="__RefHeading__1481_1707208841"/>
      <w:bookmarkStart w:id="1084" w:name="__RefHeading__2867_1168222017"/>
      <w:bookmarkStart w:id="1085" w:name="_Toc26842"/>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r>
        <w:rPr>
          <w:b/>
          <w:bCs w:val="0"/>
        </w:rPr>
        <w:t>7.1.1. Warstwy geotechniczne, przepuszczalność, własności wysadzinowe, urabialność</w:t>
      </w:r>
      <w:bookmarkEnd w:id="1085"/>
    </w:p>
    <w:p w:rsidR="009B1C4E" w:rsidRDefault="009B1C4E">
      <w:pPr>
        <w:widowControl/>
        <w:suppressAutoHyphens w:val="0"/>
        <w:spacing w:line="360" w:lineRule="auto"/>
        <w:ind w:firstLine="555"/>
        <w:jc w:val="both"/>
        <w:rPr>
          <w:b/>
          <w:u w:val="single"/>
        </w:rPr>
      </w:pPr>
      <w:r>
        <w:t xml:space="preserve">Ze względu na genezę i zróżnicowanie parametrów fizyko-mechanicznych, grunty występujące w podłożu podzielono na następujące wydzielenia. </w:t>
      </w:r>
    </w:p>
    <w:p w:rsidR="009B1C4E" w:rsidRDefault="009B1C4E">
      <w:pPr>
        <w:spacing w:line="360" w:lineRule="auto"/>
        <w:ind w:left="851" w:hanging="851"/>
        <w:jc w:val="center"/>
        <w:rPr>
          <w:b/>
          <w:u w:val="single"/>
        </w:rPr>
      </w:pPr>
    </w:p>
    <w:p w:rsidR="009B1C4E" w:rsidRDefault="009B1C4E">
      <w:pPr>
        <w:spacing w:line="360" w:lineRule="auto"/>
        <w:ind w:left="851" w:hanging="851"/>
        <w:jc w:val="center"/>
        <w:rPr>
          <w:b/>
        </w:rPr>
      </w:pPr>
      <w:r>
        <w:rPr>
          <w:b/>
          <w:u w:val="single"/>
        </w:rPr>
        <w:t>PAKIET I - grunty nasypowe (holocen)</w:t>
      </w:r>
    </w:p>
    <w:p w:rsidR="009B1C4E" w:rsidRDefault="009B1C4E">
      <w:pPr>
        <w:spacing w:line="360" w:lineRule="auto"/>
        <w:ind w:left="851" w:hanging="851"/>
        <w:jc w:val="center"/>
        <w:rPr>
          <w:rFonts w:eastAsia="Calibri"/>
          <w:b/>
          <w:bCs/>
          <w:color w:val="000000"/>
          <w:lang w:eastAsia="hi-IN" w:bidi="hi-IN"/>
        </w:rPr>
      </w:pPr>
      <w:r>
        <w:rPr>
          <w:b/>
        </w:rPr>
        <w:t>WARSTWA I</w:t>
      </w:r>
    </w:p>
    <w:p w:rsidR="009B1C4E" w:rsidRDefault="009B1C4E">
      <w:pPr>
        <w:widowControl/>
        <w:suppressAutoHyphens w:val="0"/>
        <w:spacing w:line="360" w:lineRule="auto"/>
        <w:ind w:left="-15" w:hanging="30"/>
        <w:jc w:val="both"/>
        <w:rPr>
          <w:rFonts w:eastAsia="Calibri"/>
          <w:color w:val="000000"/>
          <w:lang w:eastAsia="hi-IN" w:bidi="hi-IN"/>
        </w:rPr>
      </w:pPr>
      <w:r>
        <w:rPr>
          <w:rFonts w:eastAsia="Calibri"/>
          <w:b/>
          <w:bCs/>
          <w:color w:val="000000"/>
          <w:lang w:eastAsia="hi-IN" w:bidi="hi-IN"/>
        </w:rPr>
        <w:t xml:space="preserve">Warstwa I </w:t>
      </w:r>
      <w:r>
        <w:rPr>
          <w:rFonts w:eastAsia="Calibri"/>
          <w:color w:val="000000"/>
          <w:lang w:eastAsia="hi-IN" w:bidi="hi-IN"/>
        </w:rPr>
        <w:t>to nasypy uznane za niebudowlane (niekontrolowane) złożone głównie z piasku średniego lub żwiru z okruchami skał frakcji kamienistej oraz z glin bądź glin pylastych warstwowanych glinami pylastymi zwięzłymi z domieszką kamieni oraz substancji organicznej.</w:t>
      </w:r>
    </w:p>
    <w:p w:rsidR="009B1C4E" w:rsidRDefault="009B1C4E">
      <w:pPr>
        <w:widowControl/>
        <w:suppressAutoHyphens w:val="0"/>
        <w:spacing w:line="360" w:lineRule="auto"/>
        <w:ind w:left="-15" w:hanging="30"/>
        <w:jc w:val="both"/>
        <w:rPr>
          <w:rFonts w:eastAsia="Arial"/>
          <w:lang w:eastAsia="hi-IN" w:bidi="hi-IN"/>
        </w:rPr>
      </w:pPr>
      <w:r>
        <w:rPr>
          <w:rFonts w:eastAsia="Calibri"/>
          <w:color w:val="000000"/>
          <w:lang w:eastAsia="hi-IN" w:bidi="hi-IN"/>
        </w:rPr>
        <w:t>Należy podkreślić, że rodzaj, stan jak również miąższość gruntów nasypowych mogą cechować się dużym zróżnicowaniem w stosunku do wykazanych w wyrobiskach badawczych. Brak jest  informacji o warstwach konstrukcyjnych nawierzchni drogi.</w:t>
      </w:r>
    </w:p>
    <w:p w:rsidR="009B1C4E" w:rsidRDefault="009B1C4E">
      <w:pPr>
        <w:widowControl/>
        <w:suppressAutoHyphens w:val="0"/>
        <w:spacing w:line="360" w:lineRule="auto"/>
        <w:ind w:left="-30" w:firstLine="600"/>
        <w:jc w:val="both"/>
        <w:rPr>
          <w:b/>
          <w:bCs/>
          <w:u w:val="single"/>
        </w:rPr>
      </w:pPr>
      <w:r>
        <w:rPr>
          <w:rFonts w:eastAsia="Arial"/>
          <w:lang w:eastAsia="hi-IN" w:bidi="hi-IN"/>
        </w:rPr>
        <w:t xml:space="preserve">Dla gruntów warstwy I nie określano wartości parametrów geotechnicznych. </w:t>
      </w:r>
    </w:p>
    <w:p w:rsidR="009B1C4E" w:rsidRDefault="009B1C4E">
      <w:pPr>
        <w:spacing w:line="360" w:lineRule="auto"/>
        <w:ind w:left="851" w:hanging="851"/>
        <w:jc w:val="center"/>
        <w:rPr>
          <w:b/>
          <w:bCs/>
          <w:u w:val="single"/>
        </w:rPr>
      </w:pPr>
    </w:p>
    <w:p w:rsidR="009B1C4E" w:rsidRDefault="009B1C4E">
      <w:pPr>
        <w:spacing w:line="360" w:lineRule="auto"/>
        <w:ind w:left="851" w:hanging="851"/>
        <w:jc w:val="center"/>
        <w:rPr>
          <w:b/>
          <w:bCs/>
          <w:spacing w:val="2"/>
          <w:u w:val="single"/>
        </w:rPr>
      </w:pPr>
      <w:r>
        <w:rPr>
          <w:b/>
          <w:bCs/>
          <w:spacing w:val="2"/>
          <w:u w:val="single"/>
        </w:rPr>
        <w:t>PAKIET II – pokrywa stokowa (neogen)</w:t>
      </w:r>
    </w:p>
    <w:p w:rsidR="009B1C4E" w:rsidRDefault="009B1C4E">
      <w:pPr>
        <w:spacing w:line="360" w:lineRule="auto"/>
        <w:ind w:left="851" w:hanging="851"/>
        <w:jc w:val="center"/>
        <w:rPr>
          <w:rFonts w:eastAsia="Calibri"/>
          <w:b/>
          <w:bCs/>
        </w:rPr>
      </w:pPr>
      <w:r>
        <w:rPr>
          <w:b/>
          <w:bCs/>
          <w:spacing w:val="2"/>
          <w:u w:val="single"/>
        </w:rPr>
        <w:t>WARSTWA II</w:t>
      </w:r>
    </w:p>
    <w:p w:rsidR="009B1C4E" w:rsidRDefault="009B1C4E">
      <w:pPr>
        <w:pStyle w:val="Default"/>
        <w:spacing w:line="360" w:lineRule="auto"/>
        <w:jc w:val="both"/>
        <w:rPr>
          <w:rFonts w:eastAsia="Calibri"/>
        </w:rPr>
      </w:pPr>
      <w:r>
        <w:rPr>
          <w:rFonts w:eastAsia="Calibri"/>
          <w:b/>
          <w:bCs/>
        </w:rPr>
        <w:t xml:space="preserve">Warstwa IIa </w:t>
      </w:r>
      <w:r>
        <w:rPr>
          <w:rFonts w:eastAsia="Calibri"/>
        </w:rPr>
        <w:t>– to grunty spoiste, wilgotne, reprezentowane przez gliny zwięzłe, gliny pylaste, gliny pylaste zwięzłe, lokalnie z domieszką substancji organicznej (humusu).</w:t>
      </w:r>
    </w:p>
    <w:p w:rsidR="009B1C4E" w:rsidRDefault="009B1C4E">
      <w:pPr>
        <w:pStyle w:val="Default"/>
        <w:spacing w:line="360" w:lineRule="auto"/>
        <w:jc w:val="both"/>
        <w:rPr>
          <w:b/>
          <w:bCs/>
        </w:rPr>
      </w:pPr>
      <w:r>
        <w:rPr>
          <w:rFonts w:eastAsia="Calibri"/>
        </w:rPr>
        <w:t xml:space="preserve">Są to grunty twardoplastyczne o wyprowadzonym stopniu plastyczności </w:t>
      </w:r>
      <w:r>
        <w:rPr>
          <w:rFonts w:eastAsia="Calibri"/>
          <w:b/>
          <w:bCs/>
        </w:rPr>
        <w:t>I</w:t>
      </w:r>
      <w:r>
        <w:rPr>
          <w:rFonts w:eastAsia="Calibri"/>
          <w:b/>
          <w:bCs/>
          <w:vertAlign w:val="subscript"/>
        </w:rPr>
        <w:t xml:space="preserve">L </w:t>
      </w:r>
      <w:r>
        <w:rPr>
          <w:rFonts w:eastAsia="Calibri"/>
          <w:b/>
          <w:bCs/>
        </w:rPr>
        <w:t>=</w:t>
      </w:r>
      <w:r>
        <w:rPr>
          <w:rFonts w:eastAsia="Calibri"/>
          <w:b/>
          <w:bCs/>
          <w:vertAlign w:val="subscript"/>
        </w:rPr>
        <w:t xml:space="preserve"> </w:t>
      </w:r>
      <w:r>
        <w:rPr>
          <w:rFonts w:eastAsia="Calibri"/>
          <w:b/>
          <w:bCs/>
        </w:rPr>
        <w:t xml:space="preserve">0,01÷0,07; śr. 0,043. </w:t>
      </w:r>
      <w:r>
        <w:rPr>
          <w:rFonts w:eastAsia="Calibri"/>
        </w:rPr>
        <w:t>Grunty zaliczono do grupy konsolidacji C.</w:t>
      </w:r>
    </w:p>
    <w:p w:rsidR="009B1C4E" w:rsidRDefault="009B1C4E">
      <w:pPr>
        <w:pStyle w:val="Default"/>
        <w:spacing w:line="360" w:lineRule="auto"/>
        <w:jc w:val="both"/>
      </w:pPr>
      <w:r>
        <w:rPr>
          <w:b/>
          <w:bCs/>
        </w:rPr>
        <w:t xml:space="preserve">Warstwa IIb </w:t>
      </w:r>
      <w:r>
        <w:rPr>
          <w:rFonts w:eastAsia="Calibri"/>
        </w:rPr>
        <w:t xml:space="preserve">– to głównie wietrzelinowe iły, miejscami z domieszką substancji organicznejoraz okruchów skał. Są to grunty twardoplastyczne o wyprowadzonym stopniu plastyczności </w:t>
      </w:r>
      <w:r>
        <w:rPr>
          <w:rFonts w:eastAsia="Calibri"/>
          <w:b/>
          <w:bCs/>
        </w:rPr>
        <w:t>I</w:t>
      </w:r>
      <w:r>
        <w:rPr>
          <w:rFonts w:eastAsia="Calibri"/>
          <w:b/>
          <w:bCs/>
          <w:vertAlign w:val="subscript"/>
        </w:rPr>
        <w:t xml:space="preserve">L </w:t>
      </w:r>
      <w:r>
        <w:rPr>
          <w:rFonts w:eastAsia="Calibri"/>
          <w:b/>
          <w:bCs/>
        </w:rPr>
        <w:t>=</w:t>
      </w:r>
      <w:r>
        <w:rPr>
          <w:rFonts w:eastAsia="Calibri"/>
          <w:b/>
          <w:bCs/>
          <w:vertAlign w:val="subscript"/>
        </w:rPr>
        <w:t xml:space="preserve"> </w:t>
      </w:r>
      <w:r>
        <w:rPr>
          <w:rFonts w:eastAsia="Calibri"/>
          <w:b/>
          <w:bCs/>
        </w:rPr>
        <w:t>0,01÷0,18; śr. 0,084.</w:t>
      </w:r>
      <w:r>
        <w:rPr>
          <w:rFonts w:eastAsia="Calibri"/>
        </w:rPr>
        <w:t xml:space="preserve"> Zaliczono je do grupy konsolidacji B.</w:t>
      </w:r>
    </w:p>
    <w:p w:rsidR="009B1C4E" w:rsidRDefault="009B1C4E">
      <w:pPr>
        <w:pStyle w:val="Default"/>
        <w:spacing w:line="360" w:lineRule="auto"/>
        <w:jc w:val="both"/>
      </w:pPr>
    </w:p>
    <w:p w:rsidR="009B1C4E" w:rsidRDefault="009B1C4E">
      <w:pPr>
        <w:spacing w:line="360" w:lineRule="auto"/>
      </w:pPr>
      <w:r>
        <w:rPr>
          <w:u w:val="single"/>
        </w:rPr>
        <w:t>Charakterystyka geotechniczna gruntów warstwy II</w:t>
      </w:r>
    </w:p>
    <w:p w:rsidR="009B1C4E" w:rsidRDefault="009B1C4E">
      <w:pPr>
        <w:spacing w:line="360" w:lineRule="auto"/>
        <w:rPr>
          <w:rFonts w:eastAsia="Arial"/>
          <w:lang w:eastAsia="hi-IN" w:bidi="hi-IN"/>
        </w:rPr>
      </w:pPr>
      <w:r>
        <w:t xml:space="preserve">Przydatność do budowy nasypów – </w:t>
      </w:r>
      <w:r>
        <w:rPr>
          <w:b/>
          <w:bCs/>
        </w:rPr>
        <w:t>nieprzydatne.</w:t>
      </w:r>
    </w:p>
    <w:p w:rsidR="009B1C4E" w:rsidRDefault="009B1C4E">
      <w:pPr>
        <w:spacing w:line="360" w:lineRule="auto"/>
      </w:pPr>
      <w:r>
        <w:rPr>
          <w:rFonts w:eastAsia="Arial"/>
          <w:lang w:eastAsia="hi-IN" w:bidi="hi-IN"/>
        </w:rPr>
        <w:t xml:space="preserve">Wysadzinowość (wg </w:t>
      </w:r>
      <w:r>
        <w:rPr>
          <w:rFonts w:eastAsia="Comic Sans MS"/>
          <w:color w:val="000000"/>
        </w:rPr>
        <w:t>PN-S-02205</w:t>
      </w:r>
      <w:r>
        <w:rPr>
          <w:rFonts w:eastAsia="Arial"/>
          <w:lang w:eastAsia="hi-IN" w:bidi="hi-IN"/>
        </w:rPr>
        <w:t xml:space="preserve">)– </w:t>
      </w:r>
      <w:r>
        <w:rPr>
          <w:rFonts w:eastAsia="Arial"/>
          <w:b/>
          <w:lang w:eastAsia="hi-IN" w:bidi="hi-IN"/>
        </w:rPr>
        <w:t xml:space="preserve">zróżnicowana od </w:t>
      </w:r>
      <w:r>
        <w:rPr>
          <w:rFonts w:eastAsia="Arial"/>
          <w:b/>
          <w:bCs/>
          <w:lang w:eastAsia="hi-IN" w:bidi="hi-IN"/>
        </w:rPr>
        <w:t>GBW (G</w:t>
      </w:r>
      <w:r>
        <w:rPr>
          <w:rFonts w:ascii="Symbol" w:eastAsia="Arial" w:hAnsi="Symbol" w:cs="Symbol"/>
          <w:b/>
          <w:bCs/>
          <w:lang w:eastAsia="hi-IN" w:bidi="hi-IN"/>
        </w:rPr>
        <w:t></w:t>
      </w:r>
      <w:r>
        <w:rPr>
          <w:rFonts w:eastAsia="Arial"/>
          <w:b/>
          <w:bCs/>
          <w:lang w:eastAsia="hi-IN" w:bidi="hi-IN"/>
        </w:rPr>
        <w:t>) do GMW (I, G</w:t>
      </w:r>
      <w:r>
        <w:rPr>
          <w:rFonts w:ascii="Symbol" w:eastAsia="Arial" w:hAnsi="Symbol" w:cs="Symbol"/>
          <w:b/>
          <w:bCs/>
          <w:lang w:eastAsia="hi-IN" w:bidi="hi-IN"/>
        </w:rPr>
        <w:t></w:t>
      </w:r>
      <w:r>
        <w:rPr>
          <w:rFonts w:eastAsia="Arial"/>
          <w:b/>
          <w:bCs/>
          <w:lang w:eastAsia="hi-IN" w:bidi="hi-IN"/>
        </w:rPr>
        <w:t>z, Gz).</w:t>
      </w:r>
    </w:p>
    <w:p w:rsidR="009B1C4E" w:rsidRDefault="009B1C4E">
      <w:pPr>
        <w:widowControl/>
        <w:tabs>
          <w:tab w:val="left" w:pos="1543"/>
        </w:tabs>
        <w:suppressAutoHyphens w:val="0"/>
        <w:spacing w:line="360" w:lineRule="auto"/>
        <w:jc w:val="both"/>
        <w:rPr>
          <w:rFonts w:eastAsia="Arial"/>
          <w:lang w:eastAsia="hi-IN" w:bidi="hi-IN"/>
        </w:rPr>
      </w:pPr>
      <w:r>
        <w:t>Przepuszczalność (wg Witczak, Adamczak, 1994, zmodyf.) –</w:t>
      </w:r>
      <w:r>
        <w:rPr>
          <w:b/>
          <w:bCs/>
        </w:rPr>
        <w:t xml:space="preserve"> </w:t>
      </w:r>
      <w:r>
        <w:rPr>
          <w:b/>
        </w:rPr>
        <w:t xml:space="preserve">  od półprzepuszczalnych (</w:t>
      </w:r>
      <w:r>
        <w:rPr>
          <w:rFonts w:eastAsia="Arial"/>
          <w:b/>
          <w:bCs/>
          <w:lang w:eastAsia="hi-IN" w:bidi="hi-IN"/>
        </w:rPr>
        <w:t>G</w:t>
      </w:r>
      <w:r>
        <w:rPr>
          <w:rFonts w:ascii="Symbol" w:eastAsia="Arial" w:hAnsi="Symbol" w:cs="Symbol"/>
          <w:b/>
          <w:bCs/>
          <w:lang w:eastAsia="hi-IN" w:bidi="hi-IN"/>
        </w:rPr>
        <w:t></w:t>
      </w:r>
      <w:r>
        <w:rPr>
          <w:b/>
        </w:rPr>
        <w:t xml:space="preserve">,  </w:t>
      </w:r>
      <w:r>
        <w:rPr>
          <w:rFonts w:eastAsia="Arial"/>
          <w:b/>
          <w:bCs/>
          <w:lang w:eastAsia="hi-IN" w:bidi="hi-IN"/>
        </w:rPr>
        <w:t>G</w:t>
      </w:r>
      <w:r>
        <w:rPr>
          <w:rFonts w:ascii="Symbol" w:eastAsia="Arial" w:hAnsi="Symbol" w:cs="Symbol"/>
          <w:b/>
          <w:bCs/>
          <w:lang w:eastAsia="hi-IN" w:bidi="hi-IN"/>
        </w:rPr>
        <w:t></w:t>
      </w:r>
      <w:r>
        <w:rPr>
          <w:rFonts w:eastAsia="Arial"/>
          <w:b/>
          <w:bCs/>
          <w:lang w:eastAsia="hi-IN" w:bidi="hi-IN"/>
        </w:rPr>
        <w:t>z) k=1x10</w:t>
      </w:r>
      <w:r>
        <w:rPr>
          <w:rFonts w:eastAsia="Arial"/>
          <w:b/>
          <w:bCs/>
          <w:vertAlign w:val="superscript"/>
          <w:lang w:eastAsia="hi-IN" w:bidi="hi-IN"/>
        </w:rPr>
        <w:t>-12</w:t>
      </w:r>
      <w:r>
        <w:rPr>
          <w:rFonts w:eastAsia="Times New Roman"/>
          <w:b/>
          <w:bCs/>
          <w:lang w:eastAsia="hi-IN" w:bidi="hi-IN"/>
        </w:rPr>
        <w:t>÷</w:t>
      </w:r>
      <w:r>
        <w:rPr>
          <w:rFonts w:eastAsia="Arial"/>
          <w:b/>
          <w:bCs/>
          <w:lang w:eastAsia="hi-IN" w:bidi="hi-IN"/>
        </w:rPr>
        <w:t xml:space="preserve"> 1x10</w:t>
      </w:r>
      <w:r>
        <w:rPr>
          <w:rFonts w:eastAsia="Arial"/>
          <w:b/>
          <w:bCs/>
          <w:vertAlign w:val="superscript"/>
          <w:lang w:eastAsia="hi-IN" w:bidi="hi-IN"/>
        </w:rPr>
        <w:t xml:space="preserve">-8 </w:t>
      </w:r>
      <w:r>
        <w:rPr>
          <w:rFonts w:eastAsia="Arial"/>
          <w:b/>
          <w:bCs/>
          <w:lang w:eastAsia="hi-IN" w:bidi="hi-IN"/>
        </w:rPr>
        <w:t>[m/s] do nieprzepuszczalnych   k&lt;1x10</w:t>
      </w:r>
      <w:r>
        <w:rPr>
          <w:rFonts w:eastAsia="Arial"/>
          <w:b/>
          <w:bCs/>
          <w:vertAlign w:val="superscript"/>
          <w:lang w:eastAsia="hi-IN" w:bidi="hi-IN"/>
        </w:rPr>
        <w:t>-12</w:t>
      </w:r>
      <w:r>
        <w:rPr>
          <w:rFonts w:eastAsia="Arial"/>
          <w:b/>
          <w:bCs/>
          <w:lang w:eastAsia="hi-IN" w:bidi="hi-IN"/>
        </w:rPr>
        <w:t xml:space="preserve"> [m/s].</w:t>
      </w:r>
    </w:p>
    <w:p w:rsidR="009B1C4E" w:rsidRDefault="009B1C4E">
      <w:pPr>
        <w:widowControl/>
        <w:suppressAutoHyphens w:val="0"/>
        <w:spacing w:line="360" w:lineRule="auto"/>
        <w:jc w:val="both"/>
        <w:rPr>
          <w:rFonts w:eastAsia="Arial"/>
          <w:lang w:eastAsia="hi-IN" w:bidi="hi-IN"/>
        </w:rPr>
      </w:pPr>
      <w:r>
        <w:rPr>
          <w:rFonts w:eastAsia="Arial"/>
          <w:lang w:eastAsia="hi-IN" w:bidi="hi-IN"/>
        </w:rPr>
        <w:t xml:space="preserve">Urabialność (wg PN-B-06050) – </w:t>
      </w:r>
      <w:r>
        <w:rPr>
          <w:rFonts w:eastAsia="Arial"/>
          <w:b/>
          <w:bCs/>
          <w:lang w:eastAsia="hi-IN" w:bidi="hi-IN"/>
        </w:rPr>
        <w:t>kategoria 4÷5.</w:t>
      </w:r>
    </w:p>
    <w:p w:rsidR="009B1C4E" w:rsidRDefault="009B1C4E">
      <w:pPr>
        <w:widowControl/>
        <w:suppressAutoHyphens w:val="0"/>
        <w:spacing w:line="360" w:lineRule="auto"/>
        <w:ind w:hanging="15"/>
        <w:jc w:val="both"/>
        <w:rPr>
          <w:rFonts w:eastAsia="Arial"/>
          <w:b/>
          <w:spacing w:val="2"/>
          <w:u w:val="single"/>
          <w:lang w:eastAsia="hi-IN" w:bidi="hi-IN"/>
        </w:rPr>
      </w:pPr>
      <w:r>
        <w:rPr>
          <w:rFonts w:eastAsia="Arial"/>
          <w:lang w:eastAsia="hi-IN" w:bidi="hi-IN"/>
        </w:rPr>
        <w:t xml:space="preserve">Pozostałe cechy – </w:t>
      </w:r>
      <w:r>
        <w:rPr>
          <w:rFonts w:eastAsia="Arial"/>
          <w:b/>
          <w:lang w:eastAsia="hi-IN" w:bidi="hi-IN"/>
        </w:rPr>
        <w:t>wrażliwość na nadmierne zawilgocenie i przemarzanie</w:t>
      </w:r>
      <w:r>
        <w:rPr>
          <w:rFonts w:eastAsia="Calibri"/>
          <w:b/>
          <w:bCs/>
          <w:color w:val="000000"/>
          <w:lang w:eastAsia="hi-IN" w:bidi="hi-IN"/>
        </w:rPr>
        <w:t>, iły mogą charakteryzować się właściwościami ekspansywnymi (pęcznienie i skurcz).</w:t>
      </w:r>
    </w:p>
    <w:p w:rsidR="009B1C4E" w:rsidRDefault="009B1C4E">
      <w:pPr>
        <w:widowControl/>
        <w:autoSpaceDE w:val="0"/>
        <w:spacing w:line="360" w:lineRule="auto"/>
        <w:ind w:left="851" w:hanging="851"/>
        <w:jc w:val="center"/>
        <w:rPr>
          <w:rFonts w:eastAsia="Arial"/>
          <w:b/>
          <w:spacing w:val="2"/>
          <w:u w:val="single"/>
          <w:lang w:eastAsia="hi-IN" w:bidi="hi-IN"/>
        </w:rPr>
      </w:pPr>
      <w:r>
        <w:rPr>
          <w:rFonts w:eastAsia="Arial"/>
          <w:b/>
          <w:spacing w:val="2"/>
          <w:u w:val="single"/>
          <w:lang w:eastAsia="hi-IN" w:bidi="hi-IN"/>
        </w:rPr>
        <w:t>PAKIET III – skała macierzysta (paleogen kreda)</w:t>
      </w:r>
    </w:p>
    <w:p w:rsidR="009B1C4E" w:rsidRDefault="009B1C4E">
      <w:pPr>
        <w:widowControl/>
        <w:autoSpaceDE w:val="0"/>
        <w:spacing w:line="360" w:lineRule="auto"/>
        <w:ind w:left="851" w:hanging="851"/>
        <w:jc w:val="center"/>
        <w:rPr>
          <w:rFonts w:eastAsia="Calibri"/>
          <w:b/>
          <w:bCs/>
        </w:rPr>
      </w:pPr>
      <w:r>
        <w:rPr>
          <w:rFonts w:eastAsia="Arial"/>
          <w:b/>
          <w:spacing w:val="2"/>
          <w:u w:val="single"/>
          <w:lang w:eastAsia="hi-IN" w:bidi="hi-IN"/>
        </w:rPr>
        <w:t>WARSTWA III</w:t>
      </w:r>
    </w:p>
    <w:p w:rsidR="009B1C4E" w:rsidRDefault="009B1C4E">
      <w:pPr>
        <w:pStyle w:val="Default"/>
        <w:spacing w:line="360" w:lineRule="auto"/>
        <w:jc w:val="both"/>
        <w:rPr>
          <w:rFonts w:eastAsia="Calibri"/>
          <w:color w:val="auto"/>
          <w:spacing w:val="2"/>
        </w:rPr>
      </w:pPr>
      <w:r>
        <w:rPr>
          <w:rFonts w:eastAsia="Calibri"/>
          <w:b/>
          <w:bCs/>
        </w:rPr>
        <w:t xml:space="preserve">Warstwa III </w:t>
      </w:r>
      <w:r>
        <w:rPr>
          <w:rFonts w:eastAsia="Calibri"/>
        </w:rPr>
        <w:t xml:space="preserve">– </w:t>
      </w:r>
      <w:r>
        <w:rPr>
          <w:rFonts w:eastAsia="Calibri"/>
          <w:spacing w:val="2"/>
        </w:rPr>
        <w:t xml:space="preserve">obejmuje grunty skaliste zgodnie z </w:t>
      </w:r>
      <w:r>
        <w:rPr>
          <w:rFonts w:eastAsia="Calibri"/>
          <w:color w:val="auto"/>
          <w:spacing w:val="2"/>
        </w:rPr>
        <w:t>PN-86-B02480. Wykształcone są one głównie jako łupki ilaste, lokalnie jako iłowce, piaskowce i margle, występują żyłki kalcytowe. Barwa gruntów jest zmienna, dominuje ciemnoszara, lokalnie opisano odcienie: wiśniowy, brunatny, zielony. Określone w warunkach laboratoryjnych wartości wytrzymałości na jednoosiowe ściskanie Rc zawierają się w przedziale od 0,26 do 0,74MPa. Są to generalnie utwory półprzepuszczalne i nieprzepuszczalne (łupki ilaste i iłowce), a zdolność masywu do przewodzenia wody zależna jest od stopnia spękania i rozmiarów szczelin oraz obecności przewarstwień bardziej przepuszczalnych.</w:t>
      </w:r>
    </w:p>
    <w:p w:rsidR="009B1C4E" w:rsidRDefault="009B1C4E">
      <w:pPr>
        <w:pStyle w:val="Default"/>
        <w:spacing w:line="360" w:lineRule="auto"/>
        <w:ind w:firstLine="700"/>
        <w:jc w:val="both"/>
        <w:rPr>
          <w:rFonts w:eastAsia="Calibri"/>
          <w:color w:val="auto"/>
          <w:spacing w:val="2"/>
        </w:rPr>
      </w:pPr>
      <w:r>
        <w:rPr>
          <w:rFonts w:eastAsia="Calibri"/>
          <w:color w:val="auto"/>
          <w:spacing w:val="2"/>
        </w:rPr>
        <w:t>Wyprowadzone wartości parametrów geotechnicznych podano w zał. 6.</w:t>
      </w:r>
      <w:r>
        <w:rPr>
          <w:rFonts w:eastAsia="Calibri"/>
          <w:color w:val="auto"/>
          <w:spacing w:val="2"/>
        </w:rPr>
        <w:tab/>
      </w:r>
    </w:p>
    <w:p w:rsidR="0080390B" w:rsidRPr="00ED4F6B" w:rsidRDefault="0080390B" w:rsidP="0080390B">
      <w:pPr>
        <w:widowControl/>
        <w:suppressLineNumbers w:val="0"/>
        <w:shd w:val="clear" w:color="auto" w:fill="FFFFFF"/>
        <w:suppressAutoHyphens w:val="0"/>
        <w:jc w:val="center"/>
        <w:rPr>
          <w:rFonts w:ascii="Arial" w:eastAsia="Times New Roman" w:hAnsi="Arial" w:cs="Arial"/>
          <w:color w:val="222222"/>
          <w:kern w:val="0"/>
          <w:sz w:val="21"/>
          <w:szCs w:val="21"/>
          <w:lang w:eastAsia="pl-PL"/>
        </w:rPr>
      </w:pPr>
      <w:r w:rsidRPr="00ED4F6B">
        <w:rPr>
          <w:rFonts w:eastAsia="Times New Roman"/>
          <w:b/>
          <w:bCs/>
          <w:color w:val="222222"/>
          <w:spacing w:val="2"/>
          <w:kern w:val="0"/>
          <w:u w:val="single"/>
          <w:lang w:eastAsia="pl-PL"/>
        </w:rPr>
        <w:t>PAKIET IV – utwory koluwialne</w:t>
      </w:r>
    </w:p>
    <w:p w:rsidR="0080390B" w:rsidRPr="007826D0" w:rsidRDefault="0080390B" w:rsidP="0080390B">
      <w:pPr>
        <w:pStyle w:val="Default"/>
        <w:spacing w:line="360" w:lineRule="auto"/>
        <w:ind w:firstLine="700"/>
        <w:jc w:val="center"/>
        <w:rPr>
          <w:rFonts w:eastAsia="Calibri"/>
          <w:b/>
          <w:color w:val="auto"/>
          <w:spacing w:val="2"/>
          <w:u w:val="single"/>
        </w:rPr>
      </w:pPr>
      <w:r w:rsidRPr="007826D0">
        <w:rPr>
          <w:rFonts w:eastAsia="Calibri"/>
          <w:b/>
          <w:color w:val="auto"/>
          <w:spacing w:val="2"/>
          <w:u w:val="single"/>
        </w:rPr>
        <w:t>WARSTWA IV</w:t>
      </w:r>
    </w:p>
    <w:p w:rsidR="0080390B" w:rsidRPr="007826D0" w:rsidRDefault="0080390B" w:rsidP="0080390B">
      <w:pPr>
        <w:pStyle w:val="Default"/>
        <w:spacing w:line="360" w:lineRule="auto"/>
        <w:ind w:firstLine="700"/>
        <w:jc w:val="both"/>
        <w:rPr>
          <w:rFonts w:eastAsia="Calibri"/>
          <w:color w:val="auto"/>
          <w:spacing w:val="2"/>
        </w:rPr>
      </w:pPr>
    </w:p>
    <w:p w:rsidR="0080390B" w:rsidRPr="007826D0" w:rsidRDefault="0080390B" w:rsidP="0080390B">
      <w:pPr>
        <w:pStyle w:val="Default"/>
        <w:spacing w:line="360" w:lineRule="auto"/>
        <w:ind w:firstLine="700"/>
        <w:jc w:val="both"/>
        <w:rPr>
          <w:rFonts w:eastAsia="Calibri"/>
          <w:color w:val="auto"/>
          <w:spacing w:val="2"/>
        </w:rPr>
      </w:pPr>
      <w:r w:rsidRPr="007826D0">
        <w:rPr>
          <w:rFonts w:eastAsia="Calibri"/>
          <w:b/>
          <w:color w:val="auto"/>
          <w:spacing w:val="2"/>
        </w:rPr>
        <w:t>Warstwa IV</w:t>
      </w:r>
      <w:r w:rsidRPr="007826D0">
        <w:rPr>
          <w:rFonts w:eastAsia="Calibri"/>
          <w:color w:val="auto"/>
          <w:spacing w:val="2"/>
        </w:rPr>
        <w:t xml:space="preserve"> - Są to grunty koluwialne, przemieszczone znajdujące się powyżej powierzchni poślizgu. Występują w przypowierzchniowej części terenu do rzędnej terenu. Biorą </w:t>
      </w:r>
      <w:r w:rsidRPr="007826D0">
        <w:rPr>
          <w:rFonts w:eastAsia="Calibri"/>
          <w:color w:val="auto"/>
          <w:spacing w:val="2"/>
        </w:rPr>
        <w:lastRenderedPageBreak/>
        <w:t>aktywny udział w procesie osuwiskowym. W śród gruntów koluwialnych wydzielono:</w:t>
      </w:r>
    </w:p>
    <w:p w:rsidR="0080390B" w:rsidRPr="007826D0" w:rsidRDefault="0080390B" w:rsidP="0080390B">
      <w:pPr>
        <w:pStyle w:val="Default"/>
        <w:spacing w:line="360" w:lineRule="auto"/>
        <w:ind w:firstLine="700"/>
        <w:jc w:val="both"/>
        <w:rPr>
          <w:rFonts w:eastAsia="Calibri"/>
          <w:color w:val="auto"/>
          <w:spacing w:val="2"/>
        </w:rPr>
      </w:pPr>
      <w:r w:rsidRPr="007826D0">
        <w:rPr>
          <w:rFonts w:eastAsia="Calibri"/>
          <w:b/>
          <w:color w:val="auto"/>
          <w:spacing w:val="2"/>
        </w:rPr>
        <w:t>Warstwa IVa</w:t>
      </w:r>
      <w:r w:rsidRPr="007826D0">
        <w:rPr>
          <w:rFonts w:eastAsia="Calibri"/>
          <w:color w:val="auto"/>
          <w:spacing w:val="2"/>
        </w:rPr>
        <w:t xml:space="preserve"> - to grunty koluwialne, spoiste, wilgotne i małowilgotne, reprezentowane przez gliny zwięzłe, gliny pylaste, gliny pylaste zwięzłe, lokalnie z domieszką substancji organicznej (humusu) o różnym stopniu plastyczności</w:t>
      </w:r>
    </w:p>
    <w:p w:rsidR="0080390B" w:rsidRDefault="0080390B" w:rsidP="0080390B">
      <w:pPr>
        <w:pStyle w:val="Default"/>
        <w:spacing w:line="360" w:lineRule="auto"/>
        <w:ind w:firstLine="700"/>
        <w:jc w:val="both"/>
        <w:rPr>
          <w:rFonts w:eastAsia="Calibri"/>
          <w:color w:val="auto"/>
          <w:spacing w:val="2"/>
        </w:rPr>
      </w:pPr>
      <w:r w:rsidRPr="007826D0">
        <w:rPr>
          <w:rFonts w:eastAsia="Calibri"/>
          <w:b/>
          <w:color w:val="auto"/>
          <w:spacing w:val="2"/>
        </w:rPr>
        <w:t>Warstwa IVb</w:t>
      </w:r>
      <w:r w:rsidRPr="007826D0">
        <w:rPr>
          <w:rFonts w:eastAsia="Calibri"/>
          <w:color w:val="auto"/>
          <w:spacing w:val="2"/>
        </w:rPr>
        <w:t xml:space="preserve"> - obejmuje koluwialne grunty skaliste zgodnie z PN-86-B02480. Wykształcone są one głównie jako łupki ilaste, lokalnie jako iłowce, piaskowce i margle, występują żyłki kalcytowe.</w:t>
      </w:r>
    </w:p>
    <w:p w:rsidR="0080390B" w:rsidRDefault="0080390B" w:rsidP="0080390B">
      <w:pPr>
        <w:pStyle w:val="Default"/>
        <w:spacing w:line="360" w:lineRule="auto"/>
        <w:jc w:val="both"/>
      </w:pPr>
    </w:p>
    <w:p w:rsidR="009B1C4E" w:rsidRDefault="009B1C4E">
      <w:pPr>
        <w:pStyle w:val="Nagwek3"/>
        <w:rPr>
          <w:b/>
          <w:bCs w:val="0"/>
        </w:rPr>
      </w:pPr>
      <w:bookmarkStart w:id="1086" w:name="__RefHeading__4293_1645471143"/>
      <w:bookmarkStart w:id="1087" w:name="__RefHeading__1430_302831864"/>
      <w:bookmarkStart w:id="1088" w:name="__RefHeading__9590_1981886994"/>
      <w:bookmarkStart w:id="1089" w:name="__RefHeading__11510_1981886994"/>
      <w:bookmarkStart w:id="1090" w:name="__RefHeading__1483_1707208841"/>
      <w:bookmarkStart w:id="1091" w:name="__RefHeading__2869_1168222017"/>
      <w:bookmarkStart w:id="1092" w:name="_Toc29909"/>
      <w:bookmarkEnd w:id="1086"/>
      <w:bookmarkEnd w:id="1087"/>
      <w:bookmarkEnd w:id="1088"/>
      <w:bookmarkEnd w:id="1089"/>
      <w:bookmarkEnd w:id="1090"/>
      <w:bookmarkEnd w:id="1091"/>
      <w:r>
        <w:rPr>
          <w:b/>
          <w:bCs w:val="0"/>
        </w:rPr>
        <w:t>7.1.2. Ocena masywu skalnego</w:t>
      </w:r>
      <w:bookmarkEnd w:id="1092"/>
    </w:p>
    <w:p w:rsidR="009B1C4E" w:rsidRDefault="009B1C4E">
      <w:pPr>
        <w:spacing w:before="113" w:after="57" w:line="360" w:lineRule="auto"/>
        <w:ind w:firstLine="450"/>
        <w:jc w:val="both"/>
      </w:pPr>
      <w:r>
        <w:t>Ze względu brak odsłonięć przedmiotowego masywu skalnego i co za tym idzie brak możliwości obserwacji szczelin, nie ma podstaw do jego o</w:t>
      </w:r>
      <w:r w:rsidR="0080390B">
        <w:t>ceny według polecanych przez [22,23</w:t>
      </w:r>
      <w:r>
        <w:t xml:space="preserve">] i uznanych za najbardziej wiarygodne wieloparametrowych klasyfikacji (RMR i SMR, Q, GSI, KF). </w:t>
      </w:r>
    </w:p>
    <w:p w:rsidR="009B1C4E" w:rsidRDefault="009B1C4E">
      <w:pPr>
        <w:spacing w:before="113" w:after="57" w:line="360" w:lineRule="auto"/>
        <w:ind w:firstLine="450"/>
        <w:jc w:val="both"/>
      </w:pPr>
      <w:r>
        <w:t>Dla tego też oceny masywu dokonano zgodnie z klasyfikacją RQD z 1967r. [19]. Wyróżnia ona 5 klas masywów: doskonały (RQD 90÷100%), dobry (RQD 75÷90%), średni (RQD 50÷75%), słaby (RQD 25÷50%), bardzo słaby (RQD&lt;25%). Wartość RQD obliczana jest z zależności:</w:t>
      </w:r>
    </w:p>
    <w:p w:rsidR="009B1C4E" w:rsidRDefault="009B1C4E">
      <w:pPr>
        <w:spacing w:before="113" w:after="57" w:line="360" w:lineRule="auto"/>
        <w:ind w:firstLine="450"/>
        <w:jc w:val="center"/>
      </w:pPr>
      <w:r>
        <w:t>RQD=L</w:t>
      </w:r>
      <w:r>
        <w:rPr>
          <w:vertAlign w:val="subscript"/>
        </w:rPr>
        <w:t>K</w:t>
      </w:r>
      <w:r>
        <w:t>/L*100%</w:t>
      </w:r>
    </w:p>
    <w:p w:rsidR="009B1C4E" w:rsidRDefault="009B1C4E">
      <w:pPr>
        <w:spacing w:before="113" w:after="57" w:line="360" w:lineRule="auto"/>
        <w:jc w:val="both"/>
      </w:pPr>
      <w:r>
        <w:t>gdzie:</w:t>
      </w:r>
    </w:p>
    <w:p w:rsidR="009B1C4E" w:rsidRDefault="009B1C4E">
      <w:pPr>
        <w:spacing w:before="113" w:after="57" w:line="360" w:lineRule="auto"/>
        <w:jc w:val="both"/>
      </w:pPr>
      <w:r>
        <w:t>L</w:t>
      </w:r>
      <w:r>
        <w:rPr>
          <w:vertAlign w:val="subscript"/>
        </w:rPr>
        <w:t>K</w:t>
      </w:r>
      <w:r>
        <w:t xml:space="preserve"> – suma długości odcinków rdzenia wiertniczego o długości powyżej 10cm;</w:t>
      </w:r>
    </w:p>
    <w:p w:rsidR="009B1C4E" w:rsidRDefault="009B1C4E">
      <w:pPr>
        <w:spacing w:before="113" w:after="57" w:line="360" w:lineRule="auto"/>
        <w:jc w:val="both"/>
      </w:pPr>
      <w:r>
        <w:t>L- całkowita długość rdzenia wiertniczego.</w:t>
      </w:r>
    </w:p>
    <w:p w:rsidR="009B1C4E" w:rsidRDefault="009B1C4E">
      <w:pPr>
        <w:spacing w:before="113" w:after="57" w:line="360" w:lineRule="auto"/>
        <w:jc w:val="both"/>
      </w:pPr>
      <w:r>
        <w:tab/>
        <w:t xml:space="preserve">Wartości RQD obliczone dla masywu z otworów R1, R2, R3 (zał. 2) zmienne są od 0 do 90% (wartości określano z dokładnością do 10%), średnia arytmetyczna to 34%, zaś średnia ważona względem miąższości (ilości mb bez uwzględniania uzysku) wynosi 36%. </w:t>
      </w:r>
    </w:p>
    <w:p w:rsidR="009B1C4E" w:rsidRDefault="009B1C4E">
      <w:pPr>
        <w:spacing w:before="113" w:after="57" w:line="360" w:lineRule="auto"/>
        <w:jc w:val="both"/>
      </w:pPr>
      <w:r>
        <w:tab/>
        <w:t>W każdym z otworów w części stropowej w pierwszych 2mb postępu wartość RQD wynosi 0%, statystycznie (regresja liniowa) wartość RQD wzrasta wraz z głębokością. Uzysk rdzenia jest zmienny od 75 do 100%. Sumaryczna miąższość wiercenia w gruntach skalistych miękkich (dla których określano wartość RQD) wyniosła 36mb, z czego 16mb (44%) cechuje się wartości RQD poniżej 20%.</w:t>
      </w:r>
    </w:p>
    <w:p w:rsidR="009B1C4E" w:rsidRDefault="009B1C4E">
      <w:pPr>
        <w:spacing w:before="113" w:after="57" w:line="360" w:lineRule="auto"/>
        <w:jc w:val="both"/>
      </w:pPr>
      <w:r>
        <w:tab/>
        <w:t>Reasumując, należy stwierdzić, ze analizowany masyw należy zgodnie z klasyfikacją RQD zaliczyć do słabych, w stropie jest on zwietrzały.</w:t>
      </w:r>
    </w:p>
    <w:p w:rsidR="009B1C4E" w:rsidRDefault="009B1C4E">
      <w:pPr>
        <w:pStyle w:val="Nagwek1"/>
        <w:tabs>
          <w:tab w:val="left" w:pos="340"/>
        </w:tabs>
        <w:rPr>
          <w:sz w:val="24"/>
          <w:szCs w:val="24"/>
        </w:rPr>
      </w:pPr>
      <w:bookmarkStart w:id="1093" w:name="__RefHeading__4295_1645471143"/>
      <w:bookmarkStart w:id="1094" w:name="__RefHeading__1432_302831864"/>
      <w:bookmarkStart w:id="1095" w:name="__RefHeading__9592_1981886994"/>
      <w:bookmarkStart w:id="1096" w:name="__RefHeading__1556_190248903"/>
      <w:bookmarkStart w:id="1097" w:name="__RefHeading__2285_1626123696"/>
      <w:bookmarkStart w:id="1098" w:name="__RefHeading__1931_1740282135"/>
      <w:bookmarkStart w:id="1099" w:name="__RefHeading__2778_1876899484"/>
      <w:bookmarkStart w:id="1100" w:name="__RefHeading__863_952674768"/>
      <w:bookmarkStart w:id="1101" w:name="__RefHeading__642_1243264054"/>
      <w:bookmarkStart w:id="1102" w:name="__RefHeading__690_914592479"/>
      <w:bookmarkStart w:id="1103" w:name="__RefHeading__487_1726263066"/>
      <w:bookmarkStart w:id="1104" w:name="__RefHeading__1283_1142103825"/>
      <w:bookmarkStart w:id="1105" w:name="__RefHeading__381_616049273"/>
      <w:bookmarkStart w:id="1106" w:name="__RefHeading__275_1094535208"/>
      <w:bookmarkStart w:id="1107" w:name="__RefHeading__173_647739497"/>
      <w:bookmarkStart w:id="1108" w:name="__RefHeading__67_60204949"/>
      <w:bookmarkStart w:id="1109" w:name="__RefHeading__3068_1520881431"/>
      <w:bookmarkStart w:id="1110" w:name="__RefHeading__11051_1295451511"/>
      <w:bookmarkStart w:id="1111" w:name="__RefHeading__328_592292463"/>
      <w:bookmarkStart w:id="1112" w:name="__RefHeading__592_1485829133"/>
      <w:bookmarkStart w:id="1113" w:name="__RefHeading__2011_1243264054"/>
      <w:bookmarkStart w:id="1114" w:name="__RefHeading__5784_1320423473"/>
      <w:bookmarkStart w:id="1115" w:name="__RefHeading__1817_352497689"/>
      <w:bookmarkStart w:id="1116" w:name="__RefHeading__800_1272217321"/>
      <w:bookmarkStart w:id="1117" w:name="__RefHeading__10242_196556835"/>
      <w:bookmarkStart w:id="1118" w:name="__RefHeading__1793_1769406396"/>
      <w:bookmarkStart w:id="1119" w:name="__RefHeading__982_1295168674"/>
      <w:bookmarkStart w:id="1120" w:name="__RefHeading__2883_445566175"/>
      <w:bookmarkStart w:id="1121" w:name="__RefHeading__3156_1740282135"/>
      <w:bookmarkStart w:id="1122" w:name="__RefHeading__6253_153423700"/>
      <w:bookmarkStart w:id="1123" w:name="__RefHeading__1276_752220308"/>
      <w:bookmarkStart w:id="1124" w:name="__RefHeading__11512_1981886994"/>
      <w:bookmarkStart w:id="1125" w:name="__RefHeading__1485_1707208841"/>
      <w:bookmarkStart w:id="1126" w:name="__RefHeading__2871_1168222017"/>
      <w:bookmarkStart w:id="1127" w:name="_Toc8190"/>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r>
        <w:rPr>
          <w:sz w:val="24"/>
          <w:szCs w:val="24"/>
        </w:rPr>
        <w:lastRenderedPageBreak/>
        <w:t>8. OPIS WARUNKÓW HYDROGEOLOGICZNYCH</w:t>
      </w:r>
      <w:bookmarkEnd w:id="1127"/>
    </w:p>
    <w:p w:rsidR="009B1C4E" w:rsidRDefault="009B1C4E">
      <w:pPr>
        <w:pStyle w:val="Nagwek2"/>
        <w:tabs>
          <w:tab w:val="left" w:pos="340"/>
        </w:tabs>
      </w:pPr>
      <w:bookmarkStart w:id="1128" w:name="__RefHeading__4297_1645471143"/>
      <w:bookmarkStart w:id="1129" w:name="__RefHeading__1434_302831864"/>
      <w:bookmarkStart w:id="1130" w:name="__RefHeading__9594_1981886994"/>
      <w:bookmarkStart w:id="1131" w:name="__RefHeading__1558_190248903"/>
      <w:bookmarkStart w:id="1132" w:name="__RefHeading__2287_1626123696"/>
      <w:bookmarkStart w:id="1133" w:name="__RefHeading__1933_1740282135"/>
      <w:bookmarkStart w:id="1134" w:name="__RefHeading__2780_1876899484"/>
      <w:bookmarkStart w:id="1135" w:name="__RefHeading__865_952674768"/>
      <w:bookmarkStart w:id="1136" w:name="__RefHeading__644_1243264054"/>
      <w:bookmarkStart w:id="1137" w:name="__RefHeading__692_914592479"/>
      <w:bookmarkStart w:id="1138" w:name="__RefHeading__489_1726263066"/>
      <w:bookmarkStart w:id="1139" w:name="__RefHeading__1285_1142103825"/>
      <w:bookmarkStart w:id="1140" w:name="__RefHeading__383_616049273"/>
      <w:bookmarkStart w:id="1141" w:name="__RefHeading__277_1094535208"/>
      <w:bookmarkStart w:id="1142" w:name="__RefHeading__175_647739497"/>
      <w:bookmarkStart w:id="1143" w:name="__RefHeading__69_60204949"/>
      <w:bookmarkStart w:id="1144" w:name="__RefHeading__3070_1520881431"/>
      <w:bookmarkStart w:id="1145" w:name="__RefHeading__11053_1295451511"/>
      <w:bookmarkStart w:id="1146" w:name="__RefHeading__330_592292463"/>
      <w:bookmarkStart w:id="1147" w:name="__RefHeading__594_1485829133"/>
      <w:bookmarkStart w:id="1148" w:name="__RefHeading__2013_1243264054"/>
      <w:bookmarkStart w:id="1149" w:name="__RefHeading__5786_1320423473"/>
      <w:bookmarkStart w:id="1150" w:name="__RefHeading__1819_352497689"/>
      <w:bookmarkStart w:id="1151" w:name="__RefHeading__802_1272217321"/>
      <w:bookmarkStart w:id="1152" w:name="__RefHeading__10244_196556835"/>
      <w:bookmarkStart w:id="1153" w:name="__RefHeading__1795_1769406396"/>
      <w:bookmarkStart w:id="1154" w:name="__RefHeading__984_1295168674"/>
      <w:bookmarkStart w:id="1155" w:name="__RefHeading__2885_445566175"/>
      <w:bookmarkStart w:id="1156" w:name="__RefHeading__3158_1740282135"/>
      <w:bookmarkStart w:id="1157" w:name="__RefHeading__6255_153423700"/>
      <w:bookmarkStart w:id="1158" w:name="__RefHeading__1278_752220308"/>
      <w:bookmarkStart w:id="1159" w:name="__RefHeading__11514_1981886994"/>
      <w:bookmarkStart w:id="1160" w:name="__RefHeading__1487_1707208841"/>
      <w:bookmarkStart w:id="1161" w:name="__RefHeading__2873_1168222017"/>
      <w:bookmarkStart w:id="1162" w:name="_Toc25831"/>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r>
        <w:rPr>
          <w:sz w:val="24"/>
          <w:szCs w:val="24"/>
        </w:rPr>
        <w:t>8.1. Regionalizacja hydrogeologiczna, JCWPd, GZWP, LZWP</w:t>
      </w:r>
      <w:bookmarkEnd w:id="1162"/>
    </w:p>
    <w:p w:rsidR="009B1C4E" w:rsidRDefault="009B1C4E">
      <w:pPr>
        <w:widowControl/>
        <w:suppressAutoHyphens w:val="0"/>
        <w:spacing w:line="360" w:lineRule="auto"/>
        <w:ind w:left="22" w:right="30" w:firstLine="405"/>
        <w:jc w:val="both"/>
      </w:pPr>
      <w:r>
        <w:t>Zgodnie z podziałem regionalnym zwykłych wód podziemnych przyjętym w opracowaniu pt. ”Hydrogeologia regionalna Polski. t. I” nawiązującym do podziału wg jednostek Jednolitych Części Wód Podziemnych (JCWPd) analizowany teren zlokalizowany jest w Prowincji Wisły, w regionie górnej  Wisły, w subregionie Karpat Zewnętrznych (SKZ).</w:t>
      </w:r>
    </w:p>
    <w:p w:rsidR="009B1C4E" w:rsidRDefault="009B1C4E">
      <w:pPr>
        <w:spacing w:line="360" w:lineRule="auto"/>
        <w:ind w:firstLine="425"/>
        <w:jc w:val="both"/>
      </w:pPr>
      <w:r>
        <w:t>Zgodnie z obowiązującym do końca 2015r. podziałem na 161 na jednolitych części wód podziemnych (JCWPd), opisywany obszar zlokalizowany jest w granicach JCWP nr 153 (kod UE: PLGW2200153). Według nowego podziału na 172 JCWPd, przedmiotowy teren znajduje się</w:t>
      </w:r>
      <w:r>
        <w:br/>
        <w:t>w granicach JCWPd nr 161 (kod UE: PLGW2000161 )</w:t>
      </w:r>
      <w:r>
        <w:rPr>
          <w:color w:val="FF6666"/>
        </w:rPr>
        <w:t>.</w:t>
      </w:r>
      <w:r>
        <w:t xml:space="preserve"> Stan ogólny obu określono jako dobry.</w:t>
      </w:r>
    </w:p>
    <w:p w:rsidR="009B1C4E" w:rsidRDefault="009B1C4E">
      <w:pPr>
        <w:tabs>
          <w:tab w:val="left" w:pos="6465"/>
        </w:tabs>
        <w:spacing w:line="360" w:lineRule="auto"/>
        <w:ind w:firstLine="425"/>
        <w:jc w:val="both"/>
      </w:pPr>
      <w:r>
        <w:t>Według danych zawartych na stronie internetowej Państwowej Służby Hydrogeologicznej</w:t>
      </w:r>
      <w:r>
        <w:br/>
        <w:t>w bazie danych Główne Zbiorniki Wód Podziemnych (www.epsh.pgi.gov.pl) teren badań zlokalizowany jest poza granicami głównych (GZWP) oraz lokalnych (LZWP) zbiorników wód podziemnych.</w:t>
      </w:r>
    </w:p>
    <w:p w:rsidR="009B1C4E" w:rsidRDefault="009B1C4E">
      <w:pPr>
        <w:pStyle w:val="Nagwek2"/>
        <w:tabs>
          <w:tab w:val="left" w:pos="340"/>
        </w:tabs>
      </w:pPr>
      <w:bookmarkStart w:id="1163" w:name="__RefHeading__4299_1645471143"/>
      <w:bookmarkStart w:id="1164" w:name="__RefHeading__1436_302831864"/>
      <w:bookmarkStart w:id="1165" w:name="__RefHeading__9596_1981886994"/>
      <w:bookmarkStart w:id="1166" w:name="__RefHeading__1560_190248903"/>
      <w:bookmarkStart w:id="1167" w:name="__RefHeading__2289_1626123696"/>
      <w:bookmarkStart w:id="1168" w:name="__RefHeading__1935_1740282135"/>
      <w:bookmarkStart w:id="1169" w:name="__RefHeading__2782_1876899484"/>
      <w:bookmarkStart w:id="1170" w:name="__RefHeading__867_952674768"/>
      <w:bookmarkStart w:id="1171" w:name="__RefHeading__646_1243264054"/>
      <w:bookmarkStart w:id="1172" w:name="__RefHeading__694_914592479"/>
      <w:bookmarkStart w:id="1173" w:name="__RefHeading__491_1726263066"/>
      <w:bookmarkStart w:id="1174" w:name="__RefHeading__1287_1142103825"/>
      <w:bookmarkStart w:id="1175" w:name="__RefHeading__385_616049273"/>
      <w:bookmarkStart w:id="1176" w:name="__RefHeading__279_1094535208"/>
      <w:bookmarkStart w:id="1177" w:name="__RefHeading__177_647739497"/>
      <w:bookmarkStart w:id="1178" w:name="__RefHeading__71_60204949"/>
      <w:bookmarkStart w:id="1179" w:name="__RefHeading__3072_1520881431"/>
      <w:bookmarkStart w:id="1180" w:name="__RefHeading__11055_1295451511"/>
      <w:bookmarkStart w:id="1181" w:name="__RefHeading__332_592292463"/>
      <w:bookmarkStart w:id="1182" w:name="__RefHeading__596_1485829133"/>
      <w:bookmarkStart w:id="1183" w:name="__RefHeading__2015_1243264054"/>
      <w:bookmarkStart w:id="1184" w:name="__RefHeading__5788_1320423473"/>
      <w:bookmarkStart w:id="1185" w:name="__RefHeading__1821_352497689"/>
      <w:bookmarkStart w:id="1186" w:name="__RefHeading__804_1272217321"/>
      <w:bookmarkStart w:id="1187" w:name="__RefHeading__10246_196556835"/>
      <w:bookmarkStart w:id="1188" w:name="__RefHeading__1797_1769406396"/>
      <w:bookmarkStart w:id="1189" w:name="__RefHeading__986_1295168674"/>
      <w:bookmarkStart w:id="1190" w:name="__RefHeading__2887_445566175"/>
      <w:bookmarkStart w:id="1191" w:name="__RefHeading__3160_1740282135"/>
      <w:bookmarkStart w:id="1192" w:name="__RefHeading__6257_153423700"/>
      <w:bookmarkStart w:id="1193" w:name="__RefHeading__1280_752220308"/>
      <w:bookmarkStart w:id="1194" w:name="__RefHeading__11516_1981886994"/>
      <w:bookmarkStart w:id="1195" w:name="__RefHeading__1489_1707208841"/>
      <w:bookmarkStart w:id="1196" w:name="__RefHeading__2875_1168222017"/>
      <w:bookmarkStart w:id="1197" w:name="_Toc26605"/>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r>
        <w:rPr>
          <w:sz w:val="24"/>
          <w:szCs w:val="24"/>
        </w:rPr>
        <w:t>8.2. Użytkowe piętra/poziomy wodonośne</w:t>
      </w:r>
      <w:bookmarkEnd w:id="1197"/>
    </w:p>
    <w:p w:rsidR="009B1C4E" w:rsidRDefault="009B1C4E">
      <w:pPr>
        <w:widowControl/>
        <w:tabs>
          <w:tab w:val="left" w:pos="340"/>
        </w:tabs>
        <w:suppressAutoHyphens w:val="0"/>
        <w:spacing w:line="360" w:lineRule="auto"/>
        <w:ind w:left="11" w:right="11" w:firstLine="390"/>
        <w:jc w:val="both"/>
      </w:pPr>
      <w:r>
        <w:t>Zgodnie z MhP dokumentowany teren zlokalizowany jest na obszarze, gdzie nie występuje żaden użytkowy poziom wodonośny (UPW).</w:t>
      </w:r>
    </w:p>
    <w:p w:rsidR="009B1C4E" w:rsidRDefault="009B1C4E">
      <w:pPr>
        <w:pStyle w:val="Nagwek2"/>
        <w:rPr>
          <w:rFonts w:eastAsia="Arial"/>
        </w:rPr>
      </w:pPr>
      <w:bookmarkStart w:id="1198" w:name="__RefHeading__4301_1645471143"/>
      <w:bookmarkStart w:id="1199" w:name="__RefHeading__1438_302831864"/>
      <w:bookmarkStart w:id="1200" w:name="__RefHeading__9598_1981886994"/>
      <w:bookmarkStart w:id="1201" w:name="__RefHeading__1562_190248903"/>
      <w:bookmarkStart w:id="1202" w:name="__RefHeading__2291_1626123696"/>
      <w:bookmarkStart w:id="1203" w:name="__RefHeading__1937_1740282135"/>
      <w:bookmarkStart w:id="1204" w:name="__RefHeading__2784_1876899484"/>
      <w:bookmarkStart w:id="1205" w:name="__RefHeading__869_952674768"/>
      <w:bookmarkStart w:id="1206" w:name="__RefHeading__650_1243264054"/>
      <w:bookmarkStart w:id="1207" w:name="__RefHeading__698_914592479"/>
      <w:bookmarkStart w:id="1208" w:name="__RefHeading__495_1726263066"/>
      <w:bookmarkStart w:id="1209" w:name="__RefHeading__1291_1142103825"/>
      <w:bookmarkStart w:id="1210" w:name="__RefHeading__389_616049273"/>
      <w:bookmarkStart w:id="1211" w:name="__RefHeading__283_1094535208"/>
      <w:bookmarkStart w:id="1212" w:name="__RefHeading__181_647739497"/>
      <w:bookmarkStart w:id="1213" w:name="__RefHeading__75_60204949"/>
      <w:bookmarkStart w:id="1214" w:name="__RefHeading__3076_1520881431"/>
      <w:bookmarkStart w:id="1215" w:name="__RefHeading__11059_1295451511"/>
      <w:bookmarkStart w:id="1216" w:name="__RefHeading__336_592292463"/>
      <w:bookmarkStart w:id="1217" w:name="__RefHeading__600_1485829133"/>
      <w:bookmarkStart w:id="1218" w:name="__RefHeading__2019_1243264054"/>
      <w:bookmarkStart w:id="1219" w:name="__RefHeading__5790_1320423473"/>
      <w:bookmarkStart w:id="1220" w:name="__RefHeading__1823_352497689"/>
      <w:bookmarkStart w:id="1221" w:name="__RefHeading__806_1272217321"/>
      <w:bookmarkStart w:id="1222" w:name="__RefHeading__10248_196556835"/>
      <w:bookmarkStart w:id="1223" w:name="__RefHeading__1799_1769406396"/>
      <w:bookmarkStart w:id="1224" w:name="__RefHeading__988_1295168674"/>
      <w:bookmarkStart w:id="1225" w:name="__RefHeading__2889_445566175"/>
      <w:bookmarkStart w:id="1226" w:name="__RefHeading__3162_1740282135"/>
      <w:bookmarkStart w:id="1227" w:name="__RefHeading__6259_153423700"/>
      <w:bookmarkStart w:id="1228" w:name="__RefHeading__1282_752220308"/>
      <w:bookmarkStart w:id="1229" w:name="__RefHeading__11518_1981886994"/>
      <w:bookmarkStart w:id="1230" w:name="__RefHeading__1491_1707208841"/>
      <w:bookmarkStart w:id="1231" w:name="__RefHeading__2877_1168222017"/>
      <w:bookmarkStart w:id="1232" w:name="_Toc15044"/>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r>
        <w:rPr>
          <w:sz w:val="24"/>
          <w:szCs w:val="24"/>
        </w:rPr>
        <w:t>8.3. Dynamika wód podziemnych</w:t>
      </w:r>
      <w:bookmarkEnd w:id="1232"/>
    </w:p>
    <w:p w:rsidR="009B1C4E" w:rsidRDefault="009B1C4E">
      <w:pPr>
        <w:widowControl/>
        <w:tabs>
          <w:tab w:val="left" w:pos="5282"/>
        </w:tabs>
        <w:suppressAutoHyphens w:val="0"/>
        <w:spacing w:line="360" w:lineRule="auto"/>
        <w:ind w:left="-22" w:right="33" w:firstLine="420"/>
        <w:jc w:val="both"/>
        <w:rPr>
          <w:rFonts w:eastAsia="Arial"/>
        </w:rPr>
      </w:pPr>
      <w:r>
        <w:rPr>
          <w:rFonts w:eastAsia="Arial"/>
        </w:rPr>
        <w:t>Brak jest dokładnych informacji na temat dynamiki wód podziemnych. Należ przypuszczać, że przepływ następuje zgodnie z nachyleniem stoku w kierunku lokalnych baz drenażu, które stanowią cieki powierzchniowe. Zasilanie następuje głównie wskutek infiltracji.</w:t>
      </w:r>
    </w:p>
    <w:p w:rsidR="009B1C4E" w:rsidRDefault="009B1C4E">
      <w:pPr>
        <w:widowControl/>
        <w:tabs>
          <w:tab w:val="left" w:pos="5282"/>
        </w:tabs>
        <w:suppressAutoHyphens w:val="0"/>
        <w:spacing w:line="360" w:lineRule="auto"/>
        <w:ind w:left="-22" w:right="33" w:firstLine="420"/>
        <w:jc w:val="both"/>
      </w:pPr>
      <w:r>
        <w:rPr>
          <w:rFonts w:eastAsia="Arial"/>
        </w:rPr>
        <w:t>Z przeprowadzonego rozpoznania wynika, że na przedmiotowym obszarze zwierciadła ma charakter napięty i stabilizuje się na głębokościach od 2,5 do 3,1m p.p.t. Trudno jest określić głębokość zwierciadła nawierconego.</w:t>
      </w:r>
    </w:p>
    <w:p w:rsidR="009B1C4E" w:rsidRDefault="009B1C4E">
      <w:pPr>
        <w:pStyle w:val="Nagwek2"/>
        <w:tabs>
          <w:tab w:val="left" w:pos="340"/>
        </w:tabs>
        <w:rPr>
          <w:rFonts w:eastAsia="Calibri"/>
          <w:color w:val="000000"/>
        </w:rPr>
      </w:pPr>
      <w:bookmarkStart w:id="1233" w:name="__RefHeading__4303_1645471143"/>
      <w:bookmarkStart w:id="1234" w:name="__RefHeading__1440_302831864"/>
      <w:bookmarkStart w:id="1235" w:name="__RefHeading__9600_1981886994"/>
      <w:bookmarkStart w:id="1236" w:name="__RefHeading__1564_190248903"/>
      <w:bookmarkStart w:id="1237" w:name="__RefHeading__2293_1626123696"/>
      <w:bookmarkStart w:id="1238" w:name="__RefHeading__1939_1740282135"/>
      <w:bookmarkStart w:id="1239" w:name="__RefHeading__2786_1876899484"/>
      <w:bookmarkStart w:id="1240" w:name="__RefHeading__871_952674768"/>
      <w:bookmarkStart w:id="1241" w:name="__RefHeading__652_1243264054"/>
      <w:bookmarkStart w:id="1242" w:name="__RefHeading__700_914592479"/>
      <w:bookmarkStart w:id="1243" w:name="__RefHeading__497_1726263066"/>
      <w:bookmarkStart w:id="1244" w:name="__RefHeading__1293_1142103825"/>
      <w:bookmarkStart w:id="1245" w:name="__RefHeading__391_616049273"/>
      <w:bookmarkStart w:id="1246" w:name="__RefHeading__285_1094535208"/>
      <w:bookmarkStart w:id="1247" w:name="__RefHeading__183_647739497"/>
      <w:bookmarkStart w:id="1248" w:name="__RefHeading__77_60204949"/>
      <w:bookmarkStart w:id="1249" w:name="__RefHeading__3078_1520881431"/>
      <w:bookmarkStart w:id="1250" w:name="__RefHeading__11061_1295451511"/>
      <w:bookmarkStart w:id="1251" w:name="__RefHeading__338_592292463"/>
      <w:bookmarkStart w:id="1252" w:name="__RefHeading__602_1485829133"/>
      <w:bookmarkStart w:id="1253" w:name="__RefHeading__2021_1243264054"/>
      <w:bookmarkStart w:id="1254" w:name="__RefHeading__5792_1320423473"/>
      <w:bookmarkStart w:id="1255" w:name="__RefHeading__1825_352497689"/>
      <w:bookmarkStart w:id="1256" w:name="__RefHeading__808_1272217321"/>
      <w:bookmarkStart w:id="1257" w:name="__RefHeading__10250_196556835"/>
      <w:bookmarkStart w:id="1258" w:name="__RefHeading__1801_1769406396"/>
      <w:bookmarkStart w:id="1259" w:name="__RefHeading__990_1295168674"/>
      <w:bookmarkStart w:id="1260" w:name="__RefHeading__2891_445566175"/>
      <w:bookmarkStart w:id="1261" w:name="__RefHeading__3182_1740282135"/>
      <w:bookmarkStart w:id="1262" w:name="__RefHeading__6261_153423700"/>
      <w:bookmarkStart w:id="1263" w:name="__RefHeading__1284_752220308"/>
      <w:bookmarkStart w:id="1264" w:name="__RefHeading__11520_1981886994"/>
      <w:bookmarkStart w:id="1265" w:name="__RefHeading__1493_1707208841"/>
      <w:bookmarkStart w:id="1266" w:name="__RefHeading__2879_1168222017"/>
      <w:bookmarkStart w:id="1267" w:name="_Toc31478"/>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r>
        <w:rPr>
          <w:sz w:val="24"/>
          <w:szCs w:val="24"/>
        </w:rPr>
        <w:t>8.4. Chemizm i jakość wód podziemnych, agresywność względem betonu</w:t>
      </w:r>
      <w:bookmarkEnd w:id="1267"/>
    </w:p>
    <w:p w:rsidR="009B1C4E" w:rsidRDefault="009B1C4E">
      <w:pPr>
        <w:widowControl/>
        <w:tabs>
          <w:tab w:val="left" w:pos="9796"/>
        </w:tabs>
        <w:suppressAutoHyphens w:val="0"/>
        <w:spacing w:line="360" w:lineRule="auto"/>
        <w:ind w:left="-11" w:right="30" w:firstLine="420"/>
        <w:jc w:val="both"/>
        <w:rPr>
          <w:rFonts w:eastAsia="TimesNewRoman"/>
          <w:color w:val="000000"/>
        </w:rPr>
      </w:pPr>
      <w:r>
        <w:rPr>
          <w:rFonts w:eastAsia="Calibri"/>
          <w:color w:val="000000"/>
        </w:rPr>
        <w:t>Zgodnie z treścią ob</w:t>
      </w:r>
      <w:r w:rsidR="00602092">
        <w:rPr>
          <w:rFonts w:eastAsia="Calibri"/>
          <w:color w:val="000000"/>
        </w:rPr>
        <w:t>jaśnień do MhP - arkusz Limanowa (</w:t>
      </w:r>
      <w:r w:rsidR="00602092">
        <w:t>Chowaniec J.</w:t>
      </w:r>
      <w:r w:rsidR="00602092">
        <w:rPr>
          <w:rFonts w:eastAsia="Calibri"/>
          <w:color w:val="000000"/>
        </w:rPr>
        <w:t xml:space="preserve"> 1998)</w:t>
      </w:r>
      <w:r w:rsidR="0080390B">
        <w:rPr>
          <w:rFonts w:eastAsia="Calibri"/>
          <w:color w:val="000000"/>
        </w:rPr>
        <w:t xml:space="preserve"> [8]</w:t>
      </w:r>
      <w:r>
        <w:rPr>
          <w:rFonts w:eastAsia="TimesNewRoman"/>
          <w:color w:val="000000"/>
        </w:rPr>
        <w:t xml:space="preserve"> wody, zarówno poziomu czwartorzędowego, jak i poziomów fliszowych generalnie nie różnią się miedzy sobą wielkością mineralizacji ogólnej oraz składem jonowym. Często występują różnice w obrębie tego samego poziomu, na skutek lokalnych zmian środowiskowych. Na analizowanym arkuszu dominują wody klasy Ib, charakteryzujące  się dobra jakością, naturalnym chemizmem oraz słabymi zmianami antropogenicznymi.</w:t>
      </w:r>
    </w:p>
    <w:p w:rsidR="009B1C4E" w:rsidRDefault="009B1C4E">
      <w:pPr>
        <w:widowControl/>
        <w:tabs>
          <w:tab w:val="left" w:pos="9796"/>
        </w:tabs>
        <w:suppressAutoHyphens w:val="0"/>
        <w:spacing w:line="360" w:lineRule="auto"/>
        <w:ind w:left="-11" w:right="30" w:firstLine="420"/>
        <w:jc w:val="both"/>
      </w:pPr>
      <w:r>
        <w:rPr>
          <w:rFonts w:eastAsia="TimesNewRoman"/>
          <w:color w:val="000000"/>
        </w:rPr>
        <w:lastRenderedPageBreak/>
        <w:t>Jak już wspomniano nie określano agresywności względem betonu.</w:t>
      </w:r>
    </w:p>
    <w:p w:rsidR="009B1C4E" w:rsidRDefault="009B1C4E">
      <w:pPr>
        <w:pStyle w:val="Nagwek2"/>
        <w:tabs>
          <w:tab w:val="left" w:pos="340"/>
        </w:tabs>
        <w:rPr>
          <w:lang w:eastAsia="hi-IN" w:bidi="hi-IN"/>
        </w:rPr>
      </w:pPr>
      <w:bookmarkStart w:id="1268" w:name="__RefHeading__4305_1645471143"/>
      <w:bookmarkStart w:id="1269" w:name="__RefHeading__1442_302831864"/>
      <w:bookmarkStart w:id="1270" w:name="__RefHeading__9602_1981886994"/>
      <w:bookmarkStart w:id="1271" w:name="__RefHeading__1566_190248903"/>
      <w:bookmarkStart w:id="1272" w:name="__RefHeading__2295_1626123696"/>
      <w:bookmarkStart w:id="1273" w:name="__RefHeading__1941_1740282135"/>
      <w:bookmarkStart w:id="1274" w:name="__RefHeading__2788_1876899484"/>
      <w:bookmarkStart w:id="1275" w:name="__RefHeading__873_952674768"/>
      <w:bookmarkStart w:id="1276" w:name="__RefHeading__654_1243264054"/>
      <w:bookmarkStart w:id="1277" w:name="__RefHeading__702_914592479"/>
      <w:bookmarkStart w:id="1278" w:name="__RefHeading__499_1726263066"/>
      <w:bookmarkStart w:id="1279" w:name="__RefHeading__1295_1142103825"/>
      <w:bookmarkStart w:id="1280" w:name="__RefHeading__393_616049273"/>
      <w:bookmarkStart w:id="1281" w:name="__RefHeading__287_1094535208"/>
      <w:bookmarkStart w:id="1282" w:name="__RefHeading__185_647739497"/>
      <w:bookmarkStart w:id="1283" w:name="__RefHeading__79_60204949"/>
      <w:bookmarkStart w:id="1284" w:name="__RefHeading__3080_1520881431"/>
      <w:bookmarkStart w:id="1285" w:name="__RefHeading__11063_1295451511"/>
      <w:bookmarkStart w:id="1286" w:name="__RefHeading__340_592292463"/>
      <w:bookmarkStart w:id="1287" w:name="__RefHeading__604_1485829133"/>
      <w:bookmarkStart w:id="1288" w:name="__RefHeading__2023_1243264054"/>
      <w:bookmarkStart w:id="1289" w:name="__RefHeading__5794_1320423473"/>
      <w:bookmarkStart w:id="1290" w:name="__RefHeading__1827_352497689"/>
      <w:bookmarkStart w:id="1291" w:name="__RefHeading__810_1272217321"/>
      <w:bookmarkStart w:id="1292" w:name="__RefHeading__10252_196556835"/>
      <w:bookmarkStart w:id="1293" w:name="__RefHeading__1803_1769406396"/>
      <w:bookmarkStart w:id="1294" w:name="__RefHeading__992_1295168674"/>
      <w:bookmarkStart w:id="1295" w:name="__RefHeading__2893_445566175"/>
      <w:bookmarkStart w:id="1296" w:name="__RefHeading__3184_1740282135"/>
      <w:bookmarkStart w:id="1297" w:name="__RefHeading__6263_153423700"/>
      <w:bookmarkStart w:id="1298" w:name="__RefHeading__1286_752220308"/>
      <w:bookmarkStart w:id="1299" w:name="__RefHeading__11522_1981886994"/>
      <w:bookmarkStart w:id="1300" w:name="__RefHeading__1495_1707208841"/>
      <w:bookmarkStart w:id="1301" w:name="__RefHeading__2881_1168222017"/>
      <w:bookmarkStart w:id="1302" w:name="_Toc27372"/>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r>
        <w:rPr>
          <w:sz w:val="24"/>
          <w:szCs w:val="24"/>
        </w:rPr>
        <w:t xml:space="preserve">8.5. Wahania położenia oraz maksymalny poziom zwierciadła wód podziemnych pierwszego poziomu wodonośnego, </w:t>
      </w:r>
      <w:r>
        <w:rPr>
          <w:sz w:val="24"/>
          <w:szCs w:val="24"/>
          <w:lang w:eastAsia="hi-IN" w:bidi="hi-IN"/>
        </w:rPr>
        <w:t>warunki wodne w rejonie drogi</w:t>
      </w:r>
      <w:bookmarkEnd w:id="1302"/>
    </w:p>
    <w:p w:rsidR="009B1C4E" w:rsidRDefault="009B1C4E">
      <w:pPr>
        <w:widowControl/>
        <w:suppressAutoHyphens w:val="0"/>
        <w:spacing w:line="360" w:lineRule="auto"/>
        <w:ind w:firstLine="536"/>
        <w:jc w:val="both"/>
        <w:rPr>
          <w:rFonts w:eastAsia="Arial"/>
          <w:lang w:eastAsia="hi-IN" w:bidi="hi-IN"/>
        </w:rPr>
      </w:pPr>
      <w:r>
        <w:rPr>
          <w:lang w:eastAsia="hi-IN" w:bidi="hi-IN"/>
        </w:rPr>
        <w:t xml:space="preserve">Brak jest szczegółowych danych niezbędnych do określenia wahań położenia oraz maksymalnego poziomu zwierciadła PPW. </w:t>
      </w:r>
    </w:p>
    <w:p w:rsidR="009B1C4E" w:rsidRDefault="009B1C4E">
      <w:pPr>
        <w:widowControl/>
        <w:tabs>
          <w:tab w:val="left" w:pos="5282"/>
        </w:tabs>
        <w:suppressAutoHyphens w:val="0"/>
        <w:spacing w:line="360" w:lineRule="auto"/>
        <w:ind w:right="33" w:firstLine="420"/>
        <w:jc w:val="both"/>
        <w:rPr>
          <w:rFonts w:eastAsia="Arial"/>
          <w:lang w:eastAsia="hi-IN" w:bidi="hi-IN"/>
        </w:rPr>
      </w:pPr>
      <w:r>
        <w:rPr>
          <w:rFonts w:eastAsia="Arial"/>
          <w:lang w:eastAsia="hi-IN" w:bidi="hi-IN"/>
        </w:rPr>
        <w:t xml:space="preserve">Należy podkreślić, że prace terenowe przeprowadzano w okresie bardzo suchym. Po okresach długotrwałego, intensywnego zasilania może dochodzić do płytszego występowania zwierciadła wód. </w:t>
      </w:r>
    </w:p>
    <w:p w:rsidR="009B1C4E" w:rsidRDefault="009B1C4E">
      <w:pPr>
        <w:widowControl/>
        <w:tabs>
          <w:tab w:val="left" w:pos="5282"/>
        </w:tabs>
        <w:suppressAutoHyphens w:val="0"/>
        <w:spacing w:line="360" w:lineRule="auto"/>
        <w:ind w:right="33" w:firstLine="420"/>
        <w:jc w:val="both"/>
      </w:pPr>
      <w:r>
        <w:rPr>
          <w:rFonts w:eastAsia="Arial"/>
          <w:lang w:eastAsia="hi-IN" w:bidi="hi-IN"/>
        </w:rPr>
        <w:t xml:space="preserve">Warunki wodne względem spodziewanej niwelety spodu warstw konstrukcyjnych nawierzchni </w:t>
      </w:r>
      <w:r w:rsidR="00406613">
        <w:rPr>
          <w:rFonts w:eastAsia="Arial"/>
          <w:lang w:eastAsia="hi-IN" w:bidi="hi-IN"/>
        </w:rPr>
        <w:t>istniejącej drogi zgodnie  z [15</w:t>
      </w:r>
      <w:r>
        <w:rPr>
          <w:rFonts w:eastAsia="Arial"/>
          <w:lang w:eastAsia="hi-IN" w:bidi="hi-IN"/>
        </w:rPr>
        <w:t>] można uznać za dobre.</w:t>
      </w:r>
    </w:p>
    <w:p w:rsidR="009B1C4E" w:rsidRDefault="009B1C4E">
      <w:pPr>
        <w:pStyle w:val="Nagwek1"/>
        <w:tabs>
          <w:tab w:val="left" w:pos="340"/>
        </w:tabs>
        <w:rPr>
          <w:rFonts w:eastAsia="Helvetica"/>
        </w:rPr>
      </w:pPr>
      <w:bookmarkStart w:id="1303" w:name="__RefHeading__4307_1645471143"/>
      <w:bookmarkStart w:id="1304" w:name="__RefHeading__1444_302831864"/>
      <w:bookmarkStart w:id="1305" w:name="__RefHeading__9604_1981886994"/>
      <w:bookmarkStart w:id="1306" w:name="__RefHeading__1570_190248903"/>
      <w:bookmarkStart w:id="1307" w:name="__RefHeading__2299_1626123696"/>
      <w:bookmarkStart w:id="1308" w:name="__RefHeading__1945_1740282135"/>
      <w:bookmarkStart w:id="1309" w:name="__RefHeading__2792_1876899484"/>
      <w:bookmarkStart w:id="1310" w:name="__RefHeading__875_952674768"/>
      <w:bookmarkStart w:id="1311" w:name="__RefHeading__658_1243264054"/>
      <w:bookmarkStart w:id="1312" w:name="__RefHeading__706_914592479"/>
      <w:bookmarkStart w:id="1313" w:name="__RefHeading__503_1726263066"/>
      <w:bookmarkStart w:id="1314" w:name="__RefHeading__1299_1142103825"/>
      <w:bookmarkStart w:id="1315" w:name="__RefHeading__397_616049273"/>
      <w:bookmarkStart w:id="1316" w:name="__RefHeading__291_1094535208"/>
      <w:bookmarkStart w:id="1317" w:name="__RefHeading__189_647739497"/>
      <w:bookmarkStart w:id="1318" w:name="__RefHeading__83_60204949"/>
      <w:bookmarkStart w:id="1319" w:name="__RefHeading__3084_1520881431"/>
      <w:bookmarkStart w:id="1320" w:name="__RefHeading__11067_1295451511"/>
      <w:bookmarkStart w:id="1321" w:name="__RefHeading__344_592292463"/>
      <w:bookmarkStart w:id="1322" w:name="__RefHeading__608_1485829133"/>
      <w:bookmarkStart w:id="1323" w:name="__RefHeading__2027_1243264054"/>
      <w:bookmarkStart w:id="1324" w:name="__RefHeading__5796_1320423473"/>
      <w:bookmarkStart w:id="1325" w:name="__RefHeading__1829_352497689"/>
      <w:bookmarkStart w:id="1326" w:name="__RefHeading__812_1272217321"/>
      <w:bookmarkStart w:id="1327" w:name="__RefHeading__10254_196556835"/>
      <w:bookmarkStart w:id="1328" w:name="__RefHeading__1805_1769406396"/>
      <w:bookmarkStart w:id="1329" w:name="__RefHeading__996_1295168674"/>
      <w:bookmarkStart w:id="1330" w:name="__RefHeading__2897_445566175"/>
      <w:bookmarkStart w:id="1331" w:name="__RefHeading__3188_1740282135"/>
      <w:bookmarkStart w:id="1332" w:name="__RefHeading__6267_153423700"/>
      <w:bookmarkStart w:id="1333" w:name="__RefHeading__1288_752220308"/>
      <w:bookmarkStart w:id="1334" w:name="__RefHeading__11524_1981886994"/>
      <w:bookmarkStart w:id="1335" w:name="__RefHeading__1497_1707208841"/>
      <w:bookmarkStart w:id="1336" w:name="__RefHeading__2883_1168222017"/>
      <w:bookmarkStart w:id="1337" w:name="_Toc14681"/>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r>
        <w:rPr>
          <w:sz w:val="24"/>
          <w:szCs w:val="24"/>
        </w:rPr>
        <w:t>9. OPIS I OCENA WARUNKÓW GEOLOGICZNO-INŻYNIERSKICH</w:t>
      </w:r>
      <w:bookmarkEnd w:id="1337"/>
      <w:r>
        <w:rPr>
          <w:sz w:val="24"/>
          <w:szCs w:val="24"/>
        </w:rPr>
        <w:t xml:space="preserve">  </w:t>
      </w:r>
    </w:p>
    <w:p w:rsidR="009B1C4E" w:rsidRDefault="009B1C4E">
      <w:pPr>
        <w:widowControl/>
        <w:suppressAutoHyphens w:val="0"/>
        <w:spacing w:line="360" w:lineRule="auto"/>
        <w:ind w:firstLine="435"/>
        <w:jc w:val="both"/>
      </w:pPr>
      <w:r>
        <w:rPr>
          <w:rFonts w:eastAsia="Helvetica"/>
        </w:rPr>
        <w:t>Ocenę warunków geologiczno-inżynierskich przeprowadzono zgodni</w:t>
      </w:r>
      <w:r w:rsidR="00406613">
        <w:rPr>
          <w:rFonts w:eastAsia="Helvetica"/>
        </w:rPr>
        <w:t>e z metodyką przedstawioną w [21</w:t>
      </w:r>
      <w:r>
        <w:rPr>
          <w:rFonts w:eastAsia="Helvetica"/>
        </w:rPr>
        <w:t xml:space="preserve">]. </w:t>
      </w:r>
      <w:r>
        <w:rPr>
          <w:rFonts w:eastAsia="Helvetica"/>
          <w:color w:val="1A171B"/>
        </w:rPr>
        <w:t xml:space="preserve"> Warunki geologiczno-inżynierskie to cechy budowy, które mogą bezpośrednio lub pośrednio wpływać na bezpieczeństwo obiektu budowlanego na wszystkich etapach jego realizacji. Podstawę do przeprowadzenia waloryzacji geologiczno-inżynierskiej jest dokonanie analizy cech budowy geologicznej takich jak warunki: geomorfologiczne (spadki i formy terenu), hydrogeologiczne i hydrologiczne (liczba poziomów, głębokość do PPW, stopień izolacji GUPW), geologiczne/gruntowe (geneza, zmiany warunków zagospodarowania). Dla każdej z pięciu w/w kategorii przyporządkowana jest wartość punkowa: 3 pkt. - warunki niekorzystne, 2 pkt. - warunki średniokorzystne, 1 pkt. - warunki korzystne. Po zsumowaniu punktów dla poszczególnych grup czynników dokonuje się waloryzacji geologiczno-inżynierskiej w następujący sposób.</w:t>
      </w:r>
    </w:p>
    <w:p w:rsidR="009B1C4E" w:rsidRDefault="009B1C4E">
      <w:pPr>
        <w:widowControl/>
        <w:suppressAutoHyphens w:val="0"/>
        <w:spacing w:line="360" w:lineRule="auto"/>
        <w:ind w:firstLine="435"/>
        <w:jc w:val="both"/>
      </w:pPr>
    </w:p>
    <w:tbl>
      <w:tblPr>
        <w:tblW w:w="0" w:type="auto"/>
        <w:tblInd w:w="2361" w:type="dxa"/>
        <w:tblLayout w:type="fixed"/>
        <w:tblCellMar>
          <w:top w:w="55" w:type="dxa"/>
          <w:left w:w="55" w:type="dxa"/>
          <w:bottom w:w="55" w:type="dxa"/>
          <w:right w:w="55" w:type="dxa"/>
        </w:tblCellMar>
        <w:tblLook w:val="0000" w:firstRow="0" w:lastRow="0" w:firstColumn="0" w:lastColumn="0" w:noHBand="0" w:noVBand="0"/>
      </w:tblPr>
      <w:tblGrid>
        <w:gridCol w:w="3180"/>
        <w:gridCol w:w="2231"/>
      </w:tblGrid>
      <w:tr w:rsidR="009B1C4E">
        <w:trPr>
          <w:cantSplit/>
        </w:trPr>
        <w:tc>
          <w:tcPr>
            <w:tcW w:w="3180" w:type="dxa"/>
            <w:tcBorders>
              <w:top w:val="single" w:sz="0" w:space="0" w:color="000000"/>
              <w:left w:val="single" w:sz="0" w:space="0" w:color="000000"/>
              <w:bottom w:val="single" w:sz="0" w:space="0" w:color="000000"/>
            </w:tcBorders>
            <w:shd w:val="clear" w:color="auto" w:fill="CCCCCC"/>
          </w:tcPr>
          <w:p w:rsidR="009B1C4E" w:rsidRDefault="009B1C4E">
            <w:pPr>
              <w:pStyle w:val="Zawartotabeli"/>
              <w:spacing w:line="360" w:lineRule="auto"/>
              <w:jc w:val="center"/>
            </w:pPr>
            <w:r>
              <w:t xml:space="preserve">Ocena warunków geologiczno-inżynierskich </w:t>
            </w:r>
          </w:p>
        </w:tc>
        <w:tc>
          <w:tcPr>
            <w:tcW w:w="2231" w:type="dxa"/>
            <w:tcBorders>
              <w:top w:val="single" w:sz="0" w:space="0" w:color="000000"/>
              <w:left w:val="single" w:sz="0" w:space="0" w:color="000000"/>
              <w:bottom w:val="single" w:sz="0" w:space="0" w:color="000000"/>
              <w:right w:val="single" w:sz="0" w:space="0" w:color="000000"/>
            </w:tcBorders>
            <w:shd w:val="clear" w:color="auto" w:fill="CCCCCC"/>
          </w:tcPr>
          <w:p w:rsidR="009B1C4E" w:rsidRDefault="009B1C4E">
            <w:pPr>
              <w:pStyle w:val="Zawartotabeli"/>
              <w:spacing w:line="360" w:lineRule="auto"/>
              <w:jc w:val="center"/>
            </w:pPr>
            <w:r>
              <w:t>Punktacja</w:t>
            </w:r>
          </w:p>
          <w:p w:rsidR="009B1C4E" w:rsidRDefault="009B1C4E">
            <w:pPr>
              <w:pStyle w:val="Zawartotabeli"/>
              <w:spacing w:line="360" w:lineRule="auto"/>
              <w:jc w:val="center"/>
            </w:pPr>
            <w:r>
              <w:t>łączna</w:t>
            </w:r>
          </w:p>
        </w:tc>
      </w:tr>
      <w:tr w:rsidR="009B1C4E">
        <w:trPr>
          <w:cantSplit/>
        </w:trPr>
        <w:tc>
          <w:tcPr>
            <w:tcW w:w="3180" w:type="dxa"/>
            <w:tcBorders>
              <w:left w:val="single" w:sz="0" w:space="0" w:color="000000"/>
              <w:bottom w:val="single" w:sz="0" w:space="0" w:color="000000"/>
            </w:tcBorders>
          </w:tcPr>
          <w:p w:rsidR="009B1C4E" w:rsidRDefault="009B1C4E">
            <w:pPr>
              <w:pStyle w:val="Zawartotabeli"/>
              <w:spacing w:line="360" w:lineRule="auto"/>
              <w:jc w:val="center"/>
              <w:rPr>
                <w:b/>
                <w:bCs/>
                <w:color w:val="00CC00"/>
              </w:rPr>
            </w:pPr>
            <w:r>
              <w:rPr>
                <w:b/>
                <w:bCs/>
                <w:color w:val="00CC00"/>
              </w:rPr>
              <w:t>korzystne</w:t>
            </w:r>
          </w:p>
        </w:tc>
        <w:tc>
          <w:tcPr>
            <w:tcW w:w="2231" w:type="dxa"/>
            <w:tcBorders>
              <w:left w:val="single" w:sz="0" w:space="0" w:color="000000"/>
              <w:bottom w:val="single" w:sz="0" w:space="0" w:color="000000"/>
              <w:right w:val="single" w:sz="0" w:space="0" w:color="000000"/>
            </w:tcBorders>
          </w:tcPr>
          <w:p w:rsidR="009B1C4E" w:rsidRDefault="009B1C4E">
            <w:pPr>
              <w:pStyle w:val="Zawartotabeli"/>
              <w:spacing w:line="360" w:lineRule="auto"/>
              <w:jc w:val="center"/>
            </w:pPr>
            <w:r>
              <w:rPr>
                <w:b/>
                <w:bCs/>
                <w:color w:val="00CC00"/>
              </w:rPr>
              <w:t>5</w:t>
            </w:r>
          </w:p>
        </w:tc>
      </w:tr>
      <w:tr w:rsidR="009B1C4E">
        <w:trPr>
          <w:cantSplit/>
        </w:trPr>
        <w:tc>
          <w:tcPr>
            <w:tcW w:w="3180" w:type="dxa"/>
            <w:tcBorders>
              <w:left w:val="single" w:sz="0" w:space="0" w:color="000000"/>
              <w:bottom w:val="single" w:sz="0" w:space="0" w:color="000000"/>
            </w:tcBorders>
          </w:tcPr>
          <w:p w:rsidR="009B1C4E" w:rsidRDefault="009B1C4E">
            <w:pPr>
              <w:pStyle w:val="Zawartotabeli"/>
              <w:spacing w:line="360" w:lineRule="auto"/>
              <w:jc w:val="center"/>
              <w:rPr>
                <w:b/>
                <w:bCs/>
                <w:color w:val="FFCC00"/>
              </w:rPr>
            </w:pPr>
            <w:r>
              <w:rPr>
                <w:b/>
                <w:bCs/>
                <w:color w:val="FFCC00"/>
              </w:rPr>
              <w:t>średniokorzystne</w:t>
            </w:r>
          </w:p>
        </w:tc>
        <w:tc>
          <w:tcPr>
            <w:tcW w:w="2231" w:type="dxa"/>
            <w:tcBorders>
              <w:left w:val="single" w:sz="0" w:space="0" w:color="000000"/>
              <w:bottom w:val="single" w:sz="0" w:space="0" w:color="000000"/>
              <w:right w:val="single" w:sz="0" w:space="0" w:color="000000"/>
            </w:tcBorders>
          </w:tcPr>
          <w:p w:rsidR="009B1C4E" w:rsidRDefault="009B1C4E">
            <w:pPr>
              <w:pStyle w:val="Zawartotabeli"/>
              <w:spacing w:line="360" w:lineRule="auto"/>
              <w:jc w:val="center"/>
            </w:pPr>
            <w:r>
              <w:rPr>
                <w:b/>
                <w:bCs/>
                <w:color w:val="FFCC00"/>
              </w:rPr>
              <w:t>6÷10</w:t>
            </w:r>
          </w:p>
        </w:tc>
      </w:tr>
      <w:tr w:rsidR="009B1C4E">
        <w:trPr>
          <w:cantSplit/>
        </w:trPr>
        <w:tc>
          <w:tcPr>
            <w:tcW w:w="3180" w:type="dxa"/>
            <w:tcBorders>
              <w:left w:val="single" w:sz="0" w:space="0" w:color="000000"/>
              <w:bottom w:val="single" w:sz="0" w:space="0" w:color="000000"/>
            </w:tcBorders>
          </w:tcPr>
          <w:p w:rsidR="009B1C4E" w:rsidRDefault="009B1C4E">
            <w:pPr>
              <w:pStyle w:val="Zawartotabeli"/>
              <w:spacing w:line="360" w:lineRule="auto"/>
              <w:jc w:val="center"/>
              <w:rPr>
                <w:b/>
                <w:bCs/>
                <w:color w:val="FF6666"/>
              </w:rPr>
            </w:pPr>
            <w:r>
              <w:rPr>
                <w:b/>
                <w:bCs/>
                <w:color w:val="FF6666"/>
              </w:rPr>
              <w:t>niekorzystne</w:t>
            </w:r>
          </w:p>
        </w:tc>
        <w:tc>
          <w:tcPr>
            <w:tcW w:w="2231" w:type="dxa"/>
            <w:tcBorders>
              <w:left w:val="single" w:sz="0" w:space="0" w:color="000000"/>
              <w:bottom w:val="single" w:sz="0" w:space="0" w:color="000000"/>
              <w:right w:val="single" w:sz="0" w:space="0" w:color="000000"/>
            </w:tcBorders>
          </w:tcPr>
          <w:p w:rsidR="009B1C4E" w:rsidRDefault="009B1C4E">
            <w:pPr>
              <w:pStyle w:val="Zawartotabeli"/>
              <w:spacing w:line="360" w:lineRule="auto"/>
              <w:jc w:val="center"/>
            </w:pPr>
            <w:r>
              <w:rPr>
                <w:b/>
                <w:bCs/>
                <w:color w:val="FF6666"/>
              </w:rPr>
              <w:t>11÷15</w:t>
            </w:r>
          </w:p>
        </w:tc>
      </w:tr>
    </w:tbl>
    <w:p w:rsidR="009B1C4E" w:rsidRDefault="009B1C4E">
      <w:pPr>
        <w:widowControl/>
        <w:suppressAutoHyphens w:val="0"/>
        <w:spacing w:line="360" w:lineRule="auto"/>
        <w:jc w:val="both"/>
        <w:rPr>
          <w:rFonts w:eastAsia="Helvetica"/>
          <w:color w:val="1A171B"/>
        </w:rPr>
      </w:pPr>
    </w:p>
    <w:p w:rsidR="009B1C4E" w:rsidRDefault="009B1C4E">
      <w:pPr>
        <w:widowControl/>
        <w:suppressAutoHyphens w:val="0"/>
        <w:spacing w:line="360" w:lineRule="auto"/>
        <w:ind w:firstLine="525"/>
        <w:jc w:val="both"/>
        <w:rPr>
          <w:rFonts w:eastAsia="Helvetica"/>
          <w:color w:val="1A171B"/>
        </w:rPr>
      </w:pPr>
      <w:r>
        <w:rPr>
          <w:rFonts w:eastAsia="Helvetica"/>
          <w:color w:val="1A171B"/>
        </w:rPr>
        <w:t xml:space="preserve">Poniżej zestawiono punktacje dla poszczególnych kategorii dla projektowanej inwestycji zgodnie z wytycznymi zawartymi w </w:t>
      </w:r>
      <w:r w:rsidR="005913C8">
        <w:rPr>
          <w:rFonts w:eastAsia="Helvetica"/>
        </w:rPr>
        <w:t>[21</w:t>
      </w:r>
      <w:r>
        <w:rPr>
          <w:rFonts w:eastAsia="Helvetica"/>
        </w:rPr>
        <w:t>]</w:t>
      </w:r>
      <w:r>
        <w:rPr>
          <w:rFonts w:eastAsia="Helvetica"/>
          <w:color w:val="1A171B"/>
        </w:rPr>
        <w:t>.</w:t>
      </w:r>
    </w:p>
    <w:p w:rsidR="009B1C4E" w:rsidRDefault="009B1C4E">
      <w:pPr>
        <w:widowControl/>
        <w:suppressAutoHyphens w:val="0"/>
        <w:spacing w:line="360" w:lineRule="auto"/>
        <w:jc w:val="both"/>
        <w:rPr>
          <w:rFonts w:eastAsia="Helvetica"/>
          <w:color w:val="1A171B"/>
        </w:rPr>
      </w:pP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4139"/>
        <w:gridCol w:w="1081"/>
        <w:gridCol w:w="3866"/>
      </w:tblGrid>
      <w:tr w:rsidR="009B1C4E">
        <w:trPr>
          <w:cantSplit/>
        </w:trPr>
        <w:tc>
          <w:tcPr>
            <w:tcW w:w="4139" w:type="dxa"/>
            <w:tcBorders>
              <w:top w:val="single" w:sz="0" w:space="0" w:color="000000"/>
              <w:left w:val="single" w:sz="0" w:space="0" w:color="000000"/>
              <w:bottom w:val="single" w:sz="0" w:space="0" w:color="000000"/>
            </w:tcBorders>
            <w:shd w:val="clear" w:color="auto" w:fill="CCCCCC"/>
            <w:vAlign w:val="center"/>
          </w:tcPr>
          <w:p w:rsidR="009B1C4E" w:rsidRDefault="009B1C4E">
            <w:pPr>
              <w:pStyle w:val="Zawartotabeli"/>
              <w:spacing w:line="360" w:lineRule="auto"/>
              <w:jc w:val="center"/>
            </w:pPr>
            <w:r>
              <w:lastRenderedPageBreak/>
              <w:t>grupa czynników</w:t>
            </w:r>
          </w:p>
        </w:tc>
        <w:tc>
          <w:tcPr>
            <w:tcW w:w="1081" w:type="dxa"/>
            <w:tcBorders>
              <w:top w:val="single" w:sz="0" w:space="0" w:color="000000"/>
              <w:left w:val="single" w:sz="0" w:space="0" w:color="000000"/>
              <w:bottom w:val="single" w:sz="0" w:space="0" w:color="000000"/>
            </w:tcBorders>
            <w:shd w:val="clear" w:color="auto" w:fill="CCCCCC"/>
            <w:vAlign w:val="center"/>
          </w:tcPr>
          <w:p w:rsidR="009B1C4E" w:rsidRDefault="009B1C4E">
            <w:pPr>
              <w:pStyle w:val="Zawartotabeli"/>
              <w:spacing w:line="360" w:lineRule="auto"/>
              <w:jc w:val="center"/>
            </w:pPr>
            <w:r>
              <w:t>ocena [pkt]</w:t>
            </w:r>
          </w:p>
        </w:tc>
        <w:tc>
          <w:tcPr>
            <w:tcW w:w="3866" w:type="dxa"/>
            <w:tcBorders>
              <w:top w:val="single" w:sz="0" w:space="0" w:color="000000"/>
              <w:left w:val="single" w:sz="0" w:space="0" w:color="000000"/>
              <w:bottom w:val="single" w:sz="0" w:space="0" w:color="000000"/>
              <w:right w:val="single" w:sz="0" w:space="0" w:color="000000"/>
            </w:tcBorders>
            <w:shd w:val="clear" w:color="auto" w:fill="CCCCCC"/>
            <w:vAlign w:val="center"/>
          </w:tcPr>
          <w:p w:rsidR="009B1C4E" w:rsidRDefault="009B1C4E">
            <w:pPr>
              <w:pStyle w:val="Zawartotabeli"/>
              <w:spacing w:line="360" w:lineRule="auto"/>
              <w:jc w:val="center"/>
            </w:pPr>
            <w:r>
              <w:t>czynnik decydujący</w:t>
            </w:r>
          </w:p>
        </w:tc>
      </w:tr>
      <w:tr w:rsidR="009B1C4E">
        <w:trPr>
          <w:cantSplit/>
        </w:trPr>
        <w:tc>
          <w:tcPr>
            <w:tcW w:w="4139" w:type="dxa"/>
            <w:tcBorders>
              <w:left w:val="single" w:sz="0" w:space="0" w:color="000000"/>
              <w:bottom w:val="single" w:sz="0" w:space="0" w:color="000000"/>
            </w:tcBorders>
            <w:vAlign w:val="center"/>
          </w:tcPr>
          <w:p w:rsidR="009B1C4E" w:rsidRDefault="009B1C4E">
            <w:pPr>
              <w:pStyle w:val="Zawartotabeli"/>
              <w:spacing w:line="360" w:lineRule="auto"/>
            </w:pPr>
            <w:r>
              <w:t>Ocena warunków geomorfologicznych.</w:t>
            </w:r>
          </w:p>
        </w:tc>
        <w:tc>
          <w:tcPr>
            <w:tcW w:w="1081" w:type="dxa"/>
            <w:tcBorders>
              <w:left w:val="single" w:sz="0" w:space="0" w:color="000000"/>
              <w:bottom w:val="single" w:sz="0" w:space="0" w:color="000000"/>
            </w:tcBorders>
            <w:vAlign w:val="center"/>
          </w:tcPr>
          <w:p w:rsidR="009B1C4E" w:rsidRDefault="009B1C4E">
            <w:pPr>
              <w:pStyle w:val="Zawartotabeli"/>
              <w:spacing w:line="360" w:lineRule="auto"/>
              <w:jc w:val="center"/>
            </w:pPr>
            <w:r>
              <w:t>3</w:t>
            </w:r>
          </w:p>
        </w:tc>
        <w:tc>
          <w:tcPr>
            <w:tcW w:w="3866" w:type="dxa"/>
            <w:tcBorders>
              <w:left w:val="single" w:sz="0" w:space="0" w:color="000000"/>
              <w:bottom w:val="single" w:sz="0" w:space="0" w:color="000000"/>
              <w:right w:val="single" w:sz="0" w:space="0" w:color="000000"/>
            </w:tcBorders>
            <w:vAlign w:val="center"/>
          </w:tcPr>
          <w:p w:rsidR="009B1C4E" w:rsidRDefault="009B1C4E">
            <w:pPr>
              <w:pStyle w:val="Zawartotabeli"/>
              <w:spacing w:line="360" w:lineRule="auto"/>
              <w:jc w:val="center"/>
            </w:pPr>
            <w:r>
              <w:t>Spadki terenu &gt;12%</w:t>
            </w:r>
          </w:p>
        </w:tc>
      </w:tr>
      <w:tr w:rsidR="009B1C4E">
        <w:trPr>
          <w:cantSplit/>
        </w:trPr>
        <w:tc>
          <w:tcPr>
            <w:tcW w:w="4139" w:type="dxa"/>
            <w:tcBorders>
              <w:left w:val="single" w:sz="0" w:space="0" w:color="000000"/>
              <w:bottom w:val="single" w:sz="0" w:space="0" w:color="000000"/>
            </w:tcBorders>
            <w:vAlign w:val="center"/>
          </w:tcPr>
          <w:p w:rsidR="009B1C4E" w:rsidRDefault="009B1C4E">
            <w:pPr>
              <w:pStyle w:val="Zawartotabeli"/>
              <w:spacing w:line="360" w:lineRule="auto"/>
            </w:pPr>
            <w:r>
              <w:t>Ocena warunków geologicznych (gruntowych).</w:t>
            </w:r>
          </w:p>
        </w:tc>
        <w:tc>
          <w:tcPr>
            <w:tcW w:w="1081" w:type="dxa"/>
            <w:tcBorders>
              <w:left w:val="single" w:sz="0" w:space="0" w:color="000000"/>
              <w:bottom w:val="single" w:sz="0" w:space="0" w:color="000000"/>
            </w:tcBorders>
            <w:vAlign w:val="center"/>
          </w:tcPr>
          <w:p w:rsidR="009B1C4E" w:rsidRDefault="009B1C4E">
            <w:pPr>
              <w:pStyle w:val="Zawartotabeli"/>
              <w:spacing w:line="360" w:lineRule="auto"/>
              <w:jc w:val="center"/>
            </w:pPr>
            <w:r>
              <w:t>3</w:t>
            </w:r>
          </w:p>
        </w:tc>
        <w:tc>
          <w:tcPr>
            <w:tcW w:w="3866" w:type="dxa"/>
            <w:tcBorders>
              <w:left w:val="single" w:sz="0" w:space="0" w:color="000000"/>
              <w:bottom w:val="single" w:sz="0" w:space="0" w:color="000000"/>
              <w:right w:val="single" w:sz="0" w:space="0" w:color="000000"/>
            </w:tcBorders>
            <w:vAlign w:val="center"/>
          </w:tcPr>
          <w:p w:rsidR="009B1C4E" w:rsidRDefault="009B1C4E">
            <w:pPr>
              <w:pStyle w:val="Zawartotabeli"/>
              <w:spacing w:line="360" w:lineRule="auto"/>
              <w:jc w:val="center"/>
            </w:pPr>
            <w:r>
              <w:t>grunty problematyczne (zwietrzelinowe)</w:t>
            </w:r>
          </w:p>
        </w:tc>
      </w:tr>
      <w:tr w:rsidR="009B1C4E">
        <w:trPr>
          <w:cantSplit/>
        </w:trPr>
        <w:tc>
          <w:tcPr>
            <w:tcW w:w="4139" w:type="dxa"/>
            <w:tcBorders>
              <w:left w:val="single" w:sz="0" w:space="0" w:color="000000"/>
              <w:bottom w:val="single" w:sz="0" w:space="0" w:color="000000"/>
            </w:tcBorders>
            <w:vAlign w:val="center"/>
          </w:tcPr>
          <w:p w:rsidR="009B1C4E" w:rsidRDefault="009B1C4E">
            <w:pPr>
              <w:pStyle w:val="Zawartotabeli"/>
              <w:spacing w:line="360" w:lineRule="auto"/>
            </w:pPr>
            <w:r>
              <w:t>Ocena warunków hydrogeologicznych i hydrologicznych.</w:t>
            </w:r>
          </w:p>
        </w:tc>
        <w:tc>
          <w:tcPr>
            <w:tcW w:w="1081" w:type="dxa"/>
            <w:tcBorders>
              <w:left w:val="single" w:sz="0" w:space="0" w:color="000000"/>
              <w:bottom w:val="single" w:sz="0" w:space="0" w:color="000000"/>
            </w:tcBorders>
            <w:vAlign w:val="center"/>
          </w:tcPr>
          <w:p w:rsidR="009B1C4E" w:rsidRDefault="009B1C4E">
            <w:pPr>
              <w:pStyle w:val="Zawartotabeli"/>
              <w:spacing w:line="360" w:lineRule="auto"/>
              <w:jc w:val="center"/>
              <w:rPr>
                <w:rFonts w:eastAsia="SimSun"/>
              </w:rPr>
            </w:pPr>
            <w:r>
              <w:t>2</w:t>
            </w:r>
          </w:p>
        </w:tc>
        <w:tc>
          <w:tcPr>
            <w:tcW w:w="3866" w:type="dxa"/>
            <w:tcBorders>
              <w:left w:val="single" w:sz="0" w:space="0" w:color="000000"/>
              <w:bottom w:val="single" w:sz="0" w:space="0" w:color="000000"/>
              <w:right w:val="single" w:sz="0" w:space="0" w:color="000000"/>
            </w:tcBorders>
            <w:vAlign w:val="center"/>
          </w:tcPr>
          <w:p w:rsidR="009B1C4E" w:rsidRDefault="009B1C4E">
            <w:pPr>
              <w:pStyle w:val="Zawartotabeli"/>
              <w:spacing w:line="360" w:lineRule="auto"/>
              <w:jc w:val="center"/>
            </w:pPr>
            <w:r>
              <w:rPr>
                <w:rFonts w:eastAsia="SimSun"/>
              </w:rPr>
              <w:t>głębokość do PPW od 1 do 5m p.p.t.</w:t>
            </w:r>
          </w:p>
        </w:tc>
      </w:tr>
      <w:tr w:rsidR="009B1C4E">
        <w:trPr>
          <w:cantSplit/>
        </w:trPr>
        <w:tc>
          <w:tcPr>
            <w:tcW w:w="4139" w:type="dxa"/>
            <w:tcBorders>
              <w:left w:val="single" w:sz="0" w:space="0" w:color="000000"/>
              <w:bottom w:val="single" w:sz="0" w:space="0" w:color="000000"/>
            </w:tcBorders>
            <w:vAlign w:val="center"/>
          </w:tcPr>
          <w:p w:rsidR="009B1C4E" w:rsidRDefault="009B1C4E">
            <w:pPr>
              <w:pStyle w:val="Zawartotabeli"/>
              <w:spacing w:line="360" w:lineRule="auto"/>
              <w:rPr>
                <w:rFonts w:eastAsia="Arial"/>
              </w:rPr>
            </w:pPr>
            <w:r>
              <w:t>Ocena występowania procesów geodynamicznych i innych niekorzystnych procesów geologicznych.</w:t>
            </w:r>
          </w:p>
        </w:tc>
        <w:tc>
          <w:tcPr>
            <w:tcW w:w="1081" w:type="dxa"/>
            <w:tcBorders>
              <w:left w:val="single" w:sz="0" w:space="0" w:color="000000"/>
              <w:bottom w:val="single" w:sz="0" w:space="0" w:color="000000"/>
            </w:tcBorders>
            <w:vAlign w:val="center"/>
          </w:tcPr>
          <w:p w:rsidR="009B1C4E" w:rsidRDefault="009B1C4E">
            <w:pPr>
              <w:pStyle w:val="Zawartotabeli"/>
              <w:spacing w:line="360" w:lineRule="auto"/>
              <w:jc w:val="center"/>
              <w:rPr>
                <w:rFonts w:eastAsia="Arial"/>
              </w:rPr>
            </w:pPr>
            <w:r>
              <w:rPr>
                <w:rFonts w:eastAsia="Arial"/>
              </w:rPr>
              <w:t>3</w:t>
            </w:r>
          </w:p>
        </w:tc>
        <w:tc>
          <w:tcPr>
            <w:tcW w:w="3866" w:type="dxa"/>
            <w:tcBorders>
              <w:left w:val="single" w:sz="0" w:space="0" w:color="000000"/>
              <w:bottom w:val="single" w:sz="0" w:space="0" w:color="000000"/>
              <w:right w:val="single" w:sz="0" w:space="0" w:color="000000"/>
            </w:tcBorders>
            <w:vAlign w:val="center"/>
          </w:tcPr>
          <w:p w:rsidR="009B1C4E" w:rsidRDefault="009B1C4E">
            <w:pPr>
              <w:widowControl/>
              <w:suppressAutoHyphens w:val="0"/>
              <w:spacing w:line="360" w:lineRule="auto"/>
              <w:ind w:left="15" w:firstLine="284"/>
              <w:jc w:val="both"/>
            </w:pPr>
            <w:r>
              <w:rPr>
                <w:rFonts w:eastAsia="Arial"/>
              </w:rPr>
              <w:t>czynne procesy geodynamiczne</w:t>
            </w:r>
          </w:p>
        </w:tc>
      </w:tr>
      <w:tr w:rsidR="009B1C4E">
        <w:trPr>
          <w:cantSplit/>
        </w:trPr>
        <w:tc>
          <w:tcPr>
            <w:tcW w:w="4139" w:type="dxa"/>
            <w:tcBorders>
              <w:left w:val="single" w:sz="0" w:space="0" w:color="000000"/>
              <w:bottom w:val="single" w:sz="0" w:space="0" w:color="000000"/>
            </w:tcBorders>
            <w:vAlign w:val="center"/>
          </w:tcPr>
          <w:p w:rsidR="009B1C4E" w:rsidRDefault="009B1C4E">
            <w:pPr>
              <w:pStyle w:val="Zawartotabeli"/>
              <w:spacing w:line="360" w:lineRule="auto"/>
            </w:pPr>
            <w:r>
              <w:t>Ocena występowania procesów i zjawisk antropogenicznych.</w:t>
            </w:r>
          </w:p>
        </w:tc>
        <w:tc>
          <w:tcPr>
            <w:tcW w:w="1081" w:type="dxa"/>
            <w:tcBorders>
              <w:left w:val="single" w:sz="0" w:space="0" w:color="000000"/>
              <w:bottom w:val="single" w:sz="0" w:space="0" w:color="000000"/>
            </w:tcBorders>
            <w:vAlign w:val="center"/>
          </w:tcPr>
          <w:p w:rsidR="009B1C4E" w:rsidRDefault="009B1C4E">
            <w:pPr>
              <w:pStyle w:val="Zawartotabeli"/>
              <w:spacing w:line="360" w:lineRule="auto"/>
              <w:jc w:val="center"/>
              <w:rPr>
                <w:sz w:val="22"/>
                <w:szCs w:val="22"/>
              </w:rPr>
            </w:pPr>
            <w:r>
              <w:t>1</w:t>
            </w:r>
          </w:p>
        </w:tc>
        <w:tc>
          <w:tcPr>
            <w:tcW w:w="3866" w:type="dxa"/>
            <w:tcBorders>
              <w:left w:val="single" w:sz="0" w:space="0" w:color="000000"/>
              <w:bottom w:val="single" w:sz="0" w:space="0" w:color="000000"/>
              <w:right w:val="single" w:sz="0" w:space="0" w:color="000000"/>
            </w:tcBorders>
            <w:vAlign w:val="center"/>
          </w:tcPr>
          <w:p w:rsidR="009B1C4E" w:rsidRDefault="009B1C4E">
            <w:pPr>
              <w:spacing w:line="360" w:lineRule="auto"/>
              <w:jc w:val="center"/>
            </w:pPr>
            <w:r>
              <w:rPr>
                <w:sz w:val="22"/>
                <w:szCs w:val="22"/>
              </w:rPr>
              <w:t xml:space="preserve"> pokrywy nasypowe z gruntów naturalnych o miąższości </w:t>
            </w:r>
            <w:r>
              <w:rPr>
                <w:rFonts w:eastAsia="Arial"/>
                <w:sz w:val="22"/>
                <w:szCs w:val="22"/>
              </w:rPr>
              <w:t>≤</w:t>
            </w:r>
            <w:r>
              <w:rPr>
                <w:rFonts w:eastAsia="Times New Roman"/>
                <w:sz w:val="22"/>
                <w:szCs w:val="22"/>
              </w:rPr>
              <w:t>1m</w:t>
            </w:r>
          </w:p>
        </w:tc>
      </w:tr>
    </w:tbl>
    <w:p w:rsidR="009B1C4E" w:rsidRDefault="009B1C4E">
      <w:pPr>
        <w:widowControl/>
        <w:suppressAutoHyphens w:val="0"/>
        <w:spacing w:line="360" w:lineRule="auto"/>
        <w:jc w:val="both"/>
        <w:rPr>
          <w:rFonts w:eastAsia="Helvetica"/>
          <w:color w:val="1A171B"/>
        </w:rPr>
      </w:pPr>
    </w:p>
    <w:p w:rsidR="009B1C4E" w:rsidRDefault="009B1C4E">
      <w:pPr>
        <w:widowControl/>
        <w:suppressAutoHyphens w:val="0"/>
        <w:spacing w:line="360" w:lineRule="auto"/>
        <w:ind w:firstLine="435"/>
        <w:jc w:val="both"/>
        <w:rPr>
          <w:rFonts w:eastAsia="Helvetica"/>
          <w:color w:val="1A171B"/>
        </w:rPr>
      </w:pPr>
      <w:r>
        <w:rPr>
          <w:rFonts w:eastAsia="Helvetica"/>
          <w:color w:val="1A171B"/>
          <w:u w:val="single"/>
        </w:rPr>
        <w:t>Ocena końcowa:</w:t>
      </w:r>
      <w:r>
        <w:rPr>
          <w:rFonts w:eastAsia="Helvetica"/>
          <w:color w:val="1A171B"/>
        </w:rPr>
        <w:t xml:space="preserve"> </w:t>
      </w:r>
      <w:r>
        <w:rPr>
          <w:rFonts w:eastAsia="Helvetica"/>
          <w:b/>
          <w:bCs/>
          <w:color w:val="1A171B"/>
        </w:rPr>
        <w:t>12 pkt – warunki geologiczno-inżynierskie niekorzystne</w:t>
      </w:r>
      <w:r>
        <w:rPr>
          <w:rFonts w:eastAsia="Helvetica"/>
          <w:color w:val="1A171B"/>
        </w:rPr>
        <w:t>.</w:t>
      </w:r>
    </w:p>
    <w:p w:rsidR="009B1C4E" w:rsidRDefault="009B1C4E">
      <w:pPr>
        <w:widowControl/>
        <w:suppressAutoHyphens w:val="0"/>
        <w:spacing w:line="360" w:lineRule="auto"/>
        <w:ind w:firstLine="435"/>
        <w:jc w:val="both"/>
        <w:rPr>
          <w:rFonts w:eastAsia="Helvetica"/>
          <w:color w:val="1A171B"/>
        </w:rPr>
      </w:pPr>
    </w:p>
    <w:p w:rsidR="009B1C4E" w:rsidRDefault="009B1C4E">
      <w:pPr>
        <w:widowControl/>
        <w:suppressAutoHyphens w:val="0"/>
        <w:spacing w:line="360" w:lineRule="auto"/>
        <w:ind w:firstLine="435"/>
        <w:jc w:val="both"/>
        <w:rPr>
          <w:rFonts w:eastAsia="Helvetica"/>
          <w:color w:val="1A171B"/>
        </w:rPr>
      </w:pPr>
      <w:r>
        <w:rPr>
          <w:rFonts w:eastAsia="Helvetica"/>
          <w:color w:val="1A171B"/>
        </w:rPr>
        <w:t xml:space="preserve">W ramach opracowania wykonano również analizę stateczności skarpy. Założenia, wyniki oraz metodykę przedstawiono na </w:t>
      </w:r>
      <w:r>
        <w:rPr>
          <w:rFonts w:eastAsia="Helvetica"/>
          <w:b/>
          <w:bCs/>
          <w:color w:val="1A171B"/>
        </w:rPr>
        <w:t xml:space="preserve">zał. 10. </w:t>
      </w:r>
    </w:p>
    <w:p w:rsidR="009B1C4E" w:rsidRDefault="009B1C4E">
      <w:pPr>
        <w:pStyle w:val="Nagwek2"/>
        <w:tabs>
          <w:tab w:val="left" w:pos="340"/>
        </w:tabs>
        <w:jc w:val="both"/>
        <w:rPr>
          <w:rFonts w:eastAsia="TimesNewRomanPSMT"/>
          <w:color w:val="000000"/>
        </w:rPr>
      </w:pPr>
      <w:bookmarkStart w:id="1338" w:name="__RefHeading__4309_1645471143"/>
      <w:bookmarkStart w:id="1339" w:name="__RefHeading__1446_302831864"/>
      <w:bookmarkStart w:id="1340" w:name="__RefHeading__9606_1981886994"/>
      <w:bookmarkStart w:id="1341" w:name="__RefHeading__1572_190248903"/>
      <w:bookmarkStart w:id="1342" w:name="__RefHeading__2301_1626123696"/>
      <w:bookmarkStart w:id="1343" w:name="__RefHeading__1947_1740282135"/>
      <w:bookmarkStart w:id="1344" w:name="__RefHeading__2794_1876899484"/>
      <w:bookmarkStart w:id="1345" w:name="__RefHeading__879_952674768"/>
      <w:bookmarkStart w:id="1346" w:name="__RefHeading__1833_352497689"/>
      <w:bookmarkStart w:id="1347" w:name="__RefHeading__816_1272217321"/>
      <w:bookmarkStart w:id="1348" w:name="__RefHeading__10256_196556835"/>
      <w:bookmarkStart w:id="1349" w:name="__RefHeading__1807_1769406396"/>
      <w:bookmarkStart w:id="1350" w:name="__RefHeading__998_1295168674"/>
      <w:bookmarkStart w:id="1351" w:name="__RefHeading__2899_445566175"/>
      <w:bookmarkStart w:id="1352" w:name="__RefHeading__3190_1740282135"/>
      <w:bookmarkStart w:id="1353" w:name="__RefHeading__6269_153423700"/>
      <w:bookmarkStart w:id="1354" w:name="__RefHeading__1290_752220308"/>
      <w:bookmarkStart w:id="1355" w:name="__RefHeading__11526_1981886994"/>
      <w:bookmarkStart w:id="1356" w:name="__RefHeading__1499_1707208841"/>
      <w:bookmarkStart w:id="1357" w:name="__RefHeading__2885_1168222017"/>
      <w:bookmarkStart w:id="1358" w:name="_Toc904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r>
        <w:rPr>
          <w:color w:val="000000"/>
          <w:sz w:val="24"/>
          <w:szCs w:val="24"/>
        </w:rPr>
        <w:t xml:space="preserve">9.1. </w:t>
      </w:r>
      <w:r>
        <w:rPr>
          <w:rFonts w:eastAsia="Arial"/>
          <w:sz w:val="24"/>
          <w:szCs w:val="24"/>
        </w:rPr>
        <w:t>Rodzaj warunków gruntowych</w:t>
      </w:r>
      <w:bookmarkEnd w:id="1358"/>
    </w:p>
    <w:p w:rsidR="009B1C4E" w:rsidRDefault="009B1C4E">
      <w:pPr>
        <w:spacing w:line="360" w:lineRule="auto"/>
        <w:ind w:firstLine="435"/>
        <w:jc w:val="both"/>
        <w:rPr>
          <w:color w:val="000000"/>
        </w:rPr>
      </w:pPr>
      <w:r>
        <w:rPr>
          <w:rFonts w:eastAsia="TimesNewRomanPSMT"/>
          <w:color w:val="000000"/>
        </w:rPr>
        <w:t>Zgodnie z treścią  Rozporządzenia Ministra Transportu, Budownictwa i Gospodarki Morskiej z dnia 25 kwietnia 2012 r. w sprawie ustalania geotechnicznych warunków posadawiania obiektów budowlanych (Dz. U. 2012 nr 0 poz. 463) warunki gruntowe na terenie całej projektowanej inwestycji należy uznać za skomplikowane ze względu występowanie niekorzystnych zjawisk geologicznych (zjawisk i form osuwiskowych).</w:t>
      </w:r>
    </w:p>
    <w:p w:rsidR="009B1C4E" w:rsidRDefault="009B1C4E">
      <w:pPr>
        <w:pStyle w:val="Nagwek2"/>
        <w:tabs>
          <w:tab w:val="left" w:pos="340"/>
        </w:tabs>
        <w:rPr>
          <w:lang w:eastAsia="hi-IN" w:bidi="hi-IN"/>
        </w:rPr>
      </w:pPr>
      <w:bookmarkStart w:id="1359" w:name="__RefHeading__4311_1645471143"/>
      <w:bookmarkStart w:id="1360" w:name="__RefHeading__1448_302831864"/>
      <w:bookmarkStart w:id="1361" w:name="__RefHeading__9614_1981886994"/>
      <w:bookmarkStart w:id="1362" w:name="__RefHeading__1574_190248903"/>
      <w:bookmarkStart w:id="1363" w:name="__RefHeading__2303_1626123696"/>
      <w:bookmarkStart w:id="1364" w:name="__RefHeading__1949_1740282135"/>
      <w:bookmarkStart w:id="1365" w:name="__RefHeading__2796_1876899484"/>
      <w:bookmarkStart w:id="1366" w:name="__RefHeading__881_952674768"/>
      <w:bookmarkStart w:id="1367" w:name="__RefHeading__662_1243264054"/>
      <w:bookmarkStart w:id="1368" w:name="__RefHeading__710_914592479"/>
      <w:bookmarkStart w:id="1369" w:name="__RefHeading__507_1726263066"/>
      <w:bookmarkStart w:id="1370" w:name="__RefHeading__1303_1142103825"/>
      <w:bookmarkStart w:id="1371" w:name="__RefHeading__401_616049273"/>
      <w:bookmarkStart w:id="1372" w:name="__RefHeading__295_1094535208"/>
      <w:bookmarkStart w:id="1373" w:name="__RefHeading__195_647739497"/>
      <w:bookmarkStart w:id="1374" w:name="__RefHeading__89_60204949"/>
      <w:bookmarkStart w:id="1375" w:name="__RefHeading__3090_1520881431"/>
      <w:bookmarkStart w:id="1376" w:name="__RefHeading__11071_1295451511"/>
      <w:bookmarkStart w:id="1377" w:name="__RefHeading__348_592292463"/>
      <w:bookmarkStart w:id="1378" w:name="__RefHeading__612_1485829133"/>
      <w:bookmarkStart w:id="1379" w:name="__RefHeading__2031_1243264054"/>
      <w:bookmarkStart w:id="1380" w:name="__RefHeading__5800_1320423473"/>
      <w:bookmarkStart w:id="1381" w:name="__RefHeading__1835_352497689"/>
      <w:bookmarkStart w:id="1382" w:name="__RefHeading__818_1272217321"/>
      <w:bookmarkStart w:id="1383" w:name="__RefHeading__10258_196556835"/>
      <w:bookmarkStart w:id="1384" w:name="__RefHeading__1809_1769406396"/>
      <w:bookmarkStart w:id="1385" w:name="__RefHeading__1000_1295168674"/>
      <w:bookmarkStart w:id="1386" w:name="__RefHeading__2901_445566175"/>
      <w:bookmarkStart w:id="1387" w:name="__RefHeading__3192_1740282135"/>
      <w:bookmarkStart w:id="1388" w:name="__RefHeading__6271_153423700"/>
      <w:bookmarkStart w:id="1389" w:name="__RefHeading__1298_752220308"/>
      <w:bookmarkStart w:id="1390" w:name="__RefHeading__11528_1981886994"/>
      <w:bookmarkStart w:id="1391" w:name="__RefHeading__1501_1707208841"/>
      <w:bookmarkStart w:id="1392" w:name="__RefHeading__2887_1168222017"/>
      <w:bookmarkStart w:id="1393" w:name="_Toc5373"/>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r>
        <w:rPr>
          <w:color w:val="000000"/>
          <w:sz w:val="24"/>
          <w:szCs w:val="24"/>
        </w:rPr>
        <w:t>9.2. Wskazania dotyczące sposobu i głębokości posadowienia</w:t>
      </w:r>
      <w:r>
        <w:rPr>
          <w:rFonts w:eastAsia="Arial"/>
          <w:sz w:val="24"/>
          <w:szCs w:val="24"/>
        </w:rPr>
        <w:t xml:space="preserve"> oraz metody wzmocnienia podłoża gruntowego</w:t>
      </w:r>
      <w:r>
        <w:rPr>
          <w:i w:val="0"/>
          <w:iCs w:val="0"/>
          <w:sz w:val="24"/>
          <w:szCs w:val="24"/>
          <w:lang w:eastAsia="hi-IN" w:bidi="hi-IN"/>
        </w:rPr>
        <w:t>, grupa nośności</w:t>
      </w:r>
      <w:bookmarkEnd w:id="1393"/>
    </w:p>
    <w:p w:rsidR="009B1C4E" w:rsidRDefault="009B1C4E">
      <w:pPr>
        <w:pStyle w:val="Tekstpodstawowy"/>
        <w:tabs>
          <w:tab w:val="left" w:pos="340"/>
        </w:tabs>
        <w:spacing w:line="360" w:lineRule="auto"/>
        <w:ind w:firstLine="548"/>
        <w:rPr>
          <w:lang w:eastAsia="hi-IN" w:bidi="hi-IN"/>
        </w:rPr>
      </w:pPr>
      <w:r>
        <w:rPr>
          <w:lang w:eastAsia="hi-IN" w:bidi="hi-IN"/>
        </w:rPr>
        <w:t>Brak jest informacji o podłożu oraz konstrukcji nawierzchni istniejącej drogi, stąd nie określano</w:t>
      </w:r>
      <w:r w:rsidR="005913C8">
        <w:rPr>
          <w:lang w:eastAsia="hi-IN" w:bidi="hi-IN"/>
        </w:rPr>
        <w:t xml:space="preserve"> grupy nośności Gi zgodnie z [15</w:t>
      </w:r>
      <w:r>
        <w:rPr>
          <w:lang w:eastAsia="hi-IN" w:bidi="hi-IN"/>
        </w:rPr>
        <w:t>]. Należy założyć, że podłoże doprowadzono do grupy nośności G1.</w:t>
      </w:r>
    </w:p>
    <w:p w:rsidR="009B1C4E" w:rsidRDefault="009B1C4E">
      <w:pPr>
        <w:pStyle w:val="Tekstpodstawowy"/>
        <w:tabs>
          <w:tab w:val="left" w:pos="340"/>
        </w:tabs>
        <w:spacing w:line="360" w:lineRule="auto"/>
        <w:ind w:firstLine="548"/>
        <w:jc w:val="both"/>
      </w:pPr>
      <w:r>
        <w:rPr>
          <w:lang w:eastAsia="hi-IN" w:bidi="hi-IN"/>
        </w:rPr>
        <w:t xml:space="preserve">Jak już wspomniano sposób ewentualnego wzmocnienia podłoża określony zostanie w projekcie budowlanym. </w:t>
      </w:r>
    </w:p>
    <w:p w:rsidR="009B1C4E" w:rsidRDefault="009B1C4E">
      <w:pPr>
        <w:pStyle w:val="Nagwek2"/>
        <w:widowControl/>
        <w:suppressAutoHyphens w:val="0"/>
        <w:spacing w:before="113" w:after="113"/>
        <w:ind w:left="-15" w:firstLine="60"/>
        <w:rPr>
          <w:rFonts w:eastAsia="TimesNewRomanPSMT"/>
        </w:rPr>
      </w:pPr>
      <w:bookmarkStart w:id="1394" w:name="__RefHeading__4315_1645471143"/>
      <w:bookmarkStart w:id="1395" w:name="__RefHeading__1452_302831864"/>
      <w:bookmarkStart w:id="1396" w:name="__RefHeading__9633_1981886994"/>
      <w:bookmarkStart w:id="1397" w:name="__RefHeading__11532_1981886994"/>
      <w:bookmarkStart w:id="1398" w:name="__RefHeading__1505_1707208841"/>
      <w:bookmarkStart w:id="1399" w:name="__RefHeading__2891_1168222017"/>
      <w:bookmarkStart w:id="1400" w:name="_Toc25305"/>
      <w:bookmarkEnd w:id="1394"/>
      <w:bookmarkEnd w:id="1395"/>
      <w:bookmarkEnd w:id="1396"/>
      <w:bookmarkEnd w:id="1397"/>
      <w:bookmarkEnd w:id="1398"/>
      <w:bookmarkEnd w:id="1399"/>
      <w:r>
        <w:rPr>
          <w:sz w:val="24"/>
          <w:szCs w:val="24"/>
        </w:rPr>
        <w:lastRenderedPageBreak/>
        <w:t>9.4. W</w:t>
      </w:r>
      <w:r>
        <w:rPr>
          <w:rFonts w:eastAsia="TimesNewRomanPSMT"/>
          <w:sz w:val="24"/>
          <w:szCs w:val="24"/>
        </w:rPr>
        <w:t>skazanie terenów niekorzystnych na potrzeby posadowienia odcinka trasy lub obiektu budowlanego inwestycji liniowej</w:t>
      </w:r>
      <w:bookmarkEnd w:id="1400"/>
    </w:p>
    <w:p w:rsidR="009B1C4E" w:rsidRDefault="009B1C4E">
      <w:pPr>
        <w:widowControl/>
        <w:suppressAutoHyphens w:val="0"/>
        <w:spacing w:before="113" w:after="113" w:line="360" w:lineRule="auto"/>
        <w:ind w:left="-15" w:firstLine="561"/>
        <w:rPr>
          <w:rFonts w:eastAsia="TimesNewRomanPSMT"/>
        </w:rPr>
      </w:pPr>
      <w:r>
        <w:rPr>
          <w:rFonts w:eastAsia="TimesNewRomanPSMT"/>
        </w:rPr>
        <w:t>Analizowany odcinek drogi został posadowiony na terenie niekorzystnym ze względu na występowanie zjawisk i form osuwiskowych.</w:t>
      </w:r>
    </w:p>
    <w:p w:rsidR="009B1C4E" w:rsidRDefault="009B1C4E">
      <w:pPr>
        <w:pStyle w:val="Nagwek2"/>
        <w:widowControl/>
        <w:suppressAutoHyphens w:val="0"/>
        <w:spacing w:before="113" w:after="113"/>
        <w:ind w:firstLine="15"/>
        <w:rPr>
          <w:rFonts w:eastAsia="TimesNewRomanPSMT"/>
          <w:color w:val="000000"/>
        </w:rPr>
      </w:pPr>
      <w:bookmarkStart w:id="1401" w:name="__RefHeading__4317_1645471143"/>
      <w:bookmarkStart w:id="1402" w:name="__RefHeading__1454_302831864"/>
      <w:bookmarkStart w:id="1403" w:name="__RefHeading__9612_1981886994"/>
      <w:bookmarkStart w:id="1404" w:name="__RefHeading__1296_752220308"/>
      <w:bookmarkStart w:id="1405" w:name="__RefHeading__11534_1981886994"/>
      <w:bookmarkStart w:id="1406" w:name="__RefHeading__1507_1707208841"/>
      <w:bookmarkStart w:id="1407" w:name="__RefHeading__2893_1168222017"/>
      <w:bookmarkStart w:id="1408" w:name="_Toc15307"/>
      <w:bookmarkEnd w:id="1401"/>
      <w:bookmarkEnd w:id="1402"/>
      <w:bookmarkEnd w:id="1403"/>
      <w:bookmarkEnd w:id="1404"/>
      <w:bookmarkEnd w:id="1405"/>
      <w:bookmarkEnd w:id="1406"/>
      <w:bookmarkEnd w:id="1407"/>
      <w:r>
        <w:rPr>
          <w:rFonts w:eastAsia="TimesNewRomanPSMT"/>
          <w:sz w:val="24"/>
          <w:szCs w:val="24"/>
        </w:rPr>
        <w:t>9.5. Określenie kierunków rekultywacji obszarów zmienionych antropogenicznie występujących na trasie projektowanego obiektu budowlanego inwestycji liniowej na podstawie badań lub materiałów archiwalnych</w:t>
      </w:r>
      <w:bookmarkEnd w:id="1408"/>
    </w:p>
    <w:p w:rsidR="009B1C4E" w:rsidRDefault="009B1C4E">
      <w:pPr>
        <w:spacing w:line="360" w:lineRule="auto"/>
        <w:jc w:val="both"/>
        <w:textAlignment w:val="baseline"/>
        <w:rPr>
          <w:color w:val="000000"/>
        </w:rPr>
      </w:pPr>
      <w:r>
        <w:rPr>
          <w:rFonts w:eastAsia="TimesNewRomanPSMT"/>
          <w:b/>
          <w:bCs/>
          <w:color w:val="000000"/>
        </w:rPr>
        <w:tab/>
      </w:r>
      <w:r>
        <w:rPr>
          <w:rFonts w:eastAsia="Arial"/>
        </w:rPr>
        <w:t>Z dostępnych informacji wynika, że nie przewiduje się rekultywacji analizowanego obszaru.</w:t>
      </w:r>
    </w:p>
    <w:p w:rsidR="009B1C4E" w:rsidRDefault="009B1C4E">
      <w:pPr>
        <w:pStyle w:val="Nagwek2"/>
        <w:widowControl/>
        <w:suppressAutoHyphens w:val="0"/>
        <w:spacing w:before="113" w:after="113"/>
        <w:ind w:left="30"/>
        <w:jc w:val="both"/>
        <w:rPr>
          <w:rFonts w:eastAsia="Arial"/>
        </w:rPr>
      </w:pPr>
      <w:bookmarkStart w:id="1409" w:name="__RefHeading__4319_1645471143"/>
      <w:bookmarkStart w:id="1410" w:name="__RefHeading__1456_302831864"/>
      <w:bookmarkStart w:id="1411" w:name="__RefHeading__9635_1981886994"/>
      <w:bookmarkStart w:id="1412" w:name="__RefHeading__11536_1981886994"/>
      <w:bookmarkStart w:id="1413" w:name="__RefHeading__1509_1707208841"/>
      <w:bookmarkStart w:id="1414" w:name="__RefHeading__2895_1168222017"/>
      <w:bookmarkStart w:id="1415" w:name="_Toc10386"/>
      <w:bookmarkEnd w:id="1409"/>
      <w:bookmarkEnd w:id="1410"/>
      <w:bookmarkEnd w:id="1411"/>
      <w:bookmarkEnd w:id="1412"/>
      <w:bookmarkEnd w:id="1413"/>
      <w:bookmarkEnd w:id="1414"/>
      <w:r>
        <w:rPr>
          <w:color w:val="000000"/>
          <w:sz w:val="24"/>
          <w:szCs w:val="24"/>
        </w:rPr>
        <w:t>9.6. D</w:t>
      </w:r>
      <w:r>
        <w:rPr>
          <w:sz w:val="24"/>
          <w:szCs w:val="24"/>
        </w:rPr>
        <w:t>ane umożliwiające wariantowe rozwiązanie przebiegu trasy projektowanego obiektu budowlanego inwestycji liniowej</w:t>
      </w:r>
      <w:bookmarkEnd w:id="1415"/>
    </w:p>
    <w:p w:rsidR="009B1C4E" w:rsidRDefault="009B1C4E">
      <w:pPr>
        <w:widowControl/>
        <w:suppressAutoHyphens w:val="0"/>
        <w:spacing w:before="113" w:after="113" w:line="360" w:lineRule="auto"/>
        <w:ind w:left="30" w:firstLine="510"/>
        <w:jc w:val="both"/>
        <w:textAlignment w:val="baseline"/>
      </w:pPr>
      <w:r>
        <w:rPr>
          <w:rFonts w:eastAsia="Arial"/>
        </w:rPr>
        <w:t>Na obecnym etapie, uwzględniając zagospodarowanie terenu oraz stosunki własnościowe praktycznie nie ma możliwości wariantowego przebiegu analizowanej drogi  powiatowej (ani jej odcinka).</w:t>
      </w:r>
    </w:p>
    <w:p w:rsidR="009B1C4E" w:rsidRDefault="009B1C4E">
      <w:pPr>
        <w:pStyle w:val="Nagwek1"/>
        <w:tabs>
          <w:tab w:val="left" w:pos="340"/>
        </w:tabs>
      </w:pPr>
      <w:bookmarkStart w:id="1416" w:name="__RefHeading__4321_1645471143"/>
      <w:bookmarkStart w:id="1417" w:name="__RefHeading__1458_302831864"/>
      <w:bookmarkStart w:id="1418" w:name="__RefHeading__9618_1981886994"/>
      <w:bookmarkStart w:id="1419" w:name="__RefHeading__1580_190248903"/>
      <w:bookmarkStart w:id="1420" w:name="__RefHeading__2309_1626123696"/>
      <w:bookmarkStart w:id="1421" w:name="__RefHeading__1955_1740282135"/>
      <w:bookmarkStart w:id="1422" w:name="__RefHeading__2802_1876899484"/>
      <w:bookmarkStart w:id="1423" w:name="__RefHeading__885_952674768"/>
      <w:bookmarkStart w:id="1424" w:name="__RefHeading__672_1243264054"/>
      <w:bookmarkStart w:id="1425" w:name="__RefHeading__720_914592479"/>
      <w:bookmarkStart w:id="1426" w:name="__RefHeading__515_1726263066"/>
      <w:bookmarkStart w:id="1427" w:name="__RefHeading__1311_1142103825"/>
      <w:bookmarkStart w:id="1428" w:name="__RefHeading__409_616049273"/>
      <w:bookmarkStart w:id="1429" w:name="__RefHeading__303_1094535208"/>
      <w:bookmarkStart w:id="1430" w:name="__RefHeading__203_647739497"/>
      <w:bookmarkStart w:id="1431" w:name="__RefHeading__97_60204949"/>
      <w:bookmarkStart w:id="1432" w:name="__RefHeading__3098_1520881431"/>
      <w:bookmarkStart w:id="1433" w:name="__RefHeading__11079_1295451511"/>
      <w:bookmarkStart w:id="1434" w:name="__RefHeading__356_592292463"/>
      <w:bookmarkStart w:id="1435" w:name="__RefHeading__622_1485829133"/>
      <w:bookmarkStart w:id="1436" w:name="__RefHeading__2041_1243264054"/>
      <w:bookmarkStart w:id="1437" w:name="__RefHeading__5804_1320423473"/>
      <w:bookmarkStart w:id="1438" w:name="__RefHeading__1839_352497689"/>
      <w:bookmarkStart w:id="1439" w:name="__RefHeading__822_1272217321"/>
      <w:bookmarkStart w:id="1440" w:name="__RefHeading__10262_196556835"/>
      <w:bookmarkStart w:id="1441" w:name="__RefHeading__1813_1769406396"/>
      <w:bookmarkStart w:id="1442" w:name="__RefHeading__1004_1295168674"/>
      <w:bookmarkStart w:id="1443" w:name="__RefHeading__2907_445566175"/>
      <w:bookmarkStart w:id="1444" w:name="__RefHeading__3198_1740282135"/>
      <w:bookmarkStart w:id="1445" w:name="__RefHeading__6277_153423700"/>
      <w:bookmarkStart w:id="1446" w:name="__RefHeading__1302_752220308"/>
      <w:bookmarkStart w:id="1447" w:name="__RefHeading__11538_1981886994"/>
      <w:bookmarkStart w:id="1448" w:name="__RefHeading__1511_1707208841"/>
      <w:bookmarkStart w:id="1449" w:name="__RefHeading__2897_1168222017"/>
      <w:bookmarkStart w:id="1450" w:name="_Toc32211"/>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r>
        <w:rPr>
          <w:sz w:val="24"/>
          <w:szCs w:val="24"/>
        </w:rPr>
        <w:t>10. PROGNOZA WPŁYWU PROJEKTOWANEJ INWESTYCJI NA ŚRODOWISKO, WARUNKI TERENOWE, GRUNTOWE ORAZ WODNE W TRAKCIE BUDOWY, EKSPLOATCJI,  ROZBIÓRKI I AWARII</w:t>
      </w:r>
      <w:bookmarkEnd w:id="1450"/>
    </w:p>
    <w:p w:rsidR="009B1C4E" w:rsidRDefault="009B1C4E">
      <w:pPr>
        <w:widowControl/>
        <w:tabs>
          <w:tab w:val="left" w:pos="885"/>
        </w:tabs>
        <w:suppressAutoHyphens w:val="0"/>
        <w:spacing w:line="360" w:lineRule="auto"/>
        <w:ind w:firstLine="435"/>
        <w:jc w:val="both"/>
      </w:pPr>
      <w:r>
        <w:t xml:space="preserve">Projektowana inwestycja (ewentualna stabilizacja osuwiska oraz remont, czy też modernizacja odcinka istniejącej drogi) nie jest zaliczana do przedsięwzięć mogących oddziaływać na środowisko, w rozumieniu przepisów Rozporządzenia Rady Ministrów z dnia 10 września 2019 r. w sprawie przedsięwzięć mogących znacząco oddziaływać na środowisko (Dz. U. 2019, poz.1839). </w:t>
      </w:r>
    </w:p>
    <w:p w:rsidR="009B1C4E" w:rsidRDefault="009B1C4E">
      <w:pPr>
        <w:widowControl/>
        <w:tabs>
          <w:tab w:val="left" w:pos="885"/>
        </w:tabs>
        <w:suppressAutoHyphens w:val="0"/>
        <w:spacing w:line="360" w:lineRule="auto"/>
        <w:ind w:firstLine="435"/>
        <w:jc w:val="both"/>
      </w:pPr>
      <w:r>
        <w:t>Wpływ inwestycji na obszar chronionego krajobrazu będzie minimalny lub niezauważalny, samo prowadzenie prac będzie dotyczyło określonego okresu czasu.</w:t>
      </w:r>
    </w:p>
    <w:p w:rsidR="009B1C4E" w:rsidRDefault="009B1C4E">
      <w:pPr>
        <w:widowControl/>
        <w:tabs>
          <w:tab w:val="left" w:pos="885"/>
        </w:tabs>
        <w:suppressAutoHyphens w:val="0"/>
        <w:spacing w:line="360" w:lineRule="auto"/>
        <w:ind w:firstLine="435"/>
        <w:jc w:val="both"/>
      </w:pPr>
      <w:r>
        <w:t xml:space="preserve">Rejon osuwiska nie jest objęty opieką konserwatorską oraz nie podlega ochronie na podstawie ustaleń planu zagospodarowania terenu. </w:t>
      </w:r>
    </w:p>
    <w:p w:rsidR="009B1C4E" w:rsidRDefault="009B1C4E">
      <w:pPr>
        <w:widowControl/>
        <w:tabs>
          <w:tab w:val="left" w:pos="885"/>
        </w:tabs>
        <w:suppressAutoHyphens w:val="0"/>
        <w:spacing w:line="360" w:lineRule="auto"/>
        <w:ind w:firstLine="465"/>
        <w:jc w:val="both"/>
      </w:pPr>
      <w:r>
        <w:t xml:space="preserve">Można zatem założyć, że realizacja inwestycji, w przypadku prowadzenia tych działań, zgodnie z przepisami prawa i zasadami techniki budowlanej nie będzie powodować negatywnych skutków dla środowiska naturalnego (w tym gruntowego i wodnego) i warunków terenowych. </w:t>
      </w:r>
    </w:p>
    <w:p w:rsidR="009B1C4E" w:rsidRDefault="009B1C4E">
      <w:pPr>
        <w:pStyle w:val="Nagwek1"/>
        <w:tabs>
          <w:tab w:val="left" w:pos="340"/>
        </w:tabs>
      </w:pPr>
      <w:bookmarkStart w:id="1451" w:name="__RefHeading__4323_1645471143"/>
      <w:bookmarkStart w:id="1452" w:name="__RefHeading__1460_302831864"/>
      <w:bookmarkStart w:id="1453" w:name="__RefHeading__9620_1981886994"/>
      <w:bookmarkStart w:id="1454" w:name="__RefHeading__1582_190248903"/>
      <w:bookmarkStart w:id="1455" w:name="__RefHeading__2311_1626123696"/>
      <w:bookmarkStart w:id="1456" w:name="__RefHeading__1957_1740282135"/>
      <w:bookmarkStart w:id="1457" w:name="__RefHeading__2804_1876899484"/>
      <w:bookmarkStart w:id="1458" w:name="__RefHeading__887_952674768"/>
      <w:bookmarkStart w:id="1459" w:name="__RefHeading__674_1243264054"/>
      <w:bookmarkStart w:id="1460" w:name="__RefHeading__722_914592479"/>
      <w:bookmarkStart w:id="1461" w:name="__RefHeading__517_1726263066"/>
      <w:bookmarkStart w:id="1462" w:name="__RefHeading__1313_1142103825"/>
      <w:bookmarkStart w:id="1463" w:name="__RefHeading__411_616049273"/>
      <w:bookmarkStart w:id="1464" w:name="__RefHeading__305_1094535208"/>
      <w:bookmarkStart w:id="1465" w:name="__RefHeading__205_647739497"/>
      <w:bookmarkStart w:id="1466" w:name="__RefHeading__99_60204949"/>
      <w:bookmarkStart w:id="1467" w:name="__RefHeading__3100_1520881431"/>
      <w:bookmarkStart w:id="1468" w:name="__RefHeading__11081_1295451511"/>
      <w:bookmarkStart w:id="1469" w:name="__RefHeading__358_592292463"/>
      <w:bookmarkStart w:id="1470" w:name="__RefHeading__624_1485829133"/>
      <w:bookmarkStart w:id="1471" w:name="__RefHeading__2043_1243264054"/>
      <w:bookmarkStart w:id="1472" w:name="__RefHeading__5806_1320423473"/>
      <w:bookmarkStart w:id="1473" w:name="__RefHeading__1841_352497689"/>
      <w:bookmarkStart w:id="1474" w:name="__RefHeading__824_1272217321"/>
      <w:bookmarkStart w:id="1475" w:name="__RefHeading__10264_196556835"/>
      <w:bookmarkStart w:id="1476" w:name="__RefHeading__1815_1769406396"/>
      <w:bookmarkStart w:id="1477" w:name="__RefHeading__1006_1295168674"/>
      <w:bookmarkStart w:id="1478" w:name="__RefHeading__2909_445566175"/>
      <w:bookmarkStart w:id="1479" w:name="__RefHeading__3200_1740282135"/>
      <w:bookmarkStart w:id="1480" w:name="__RefHeading__6279_153423700"/>
      <w:bookmarkStart w:id="1481" w:name="__RefHeading__1304_752220308"/>
      <w:bookmarkStart w:id="1482" w:name="__RefHeading__11540_1981886994"/>
      <w:bookmarkStart w:id="1483" w:name="__RefHeading__1513_1707208841"/>
      <w:bookmarkStart w:id="1484" w:name="__RefHeading__2899_1168222017"/>
      <w:bookmarkStart w:id="1485" w:name="_Toc25598"/>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r>
        <w:rPr>
          <w:sz w:val="24"/>
          <w:szCs w:val="24"/>
        </w:rPr>
        <w:lastRenderedPageBreak/>
        <w:t xml:space="preserve">11.  </w:t>
      </w:r>
      <w:r>
        <w:rPr>
          <w:rFonts w:eastAsia="TimesNewRomanPSMT"/>
          <w:sz w:val="24"/>
          <w:szCs w:val="24"/>
        </w:rPr>
        <w:t xml:space="preserve"> INFORMACJA O LOKALIZACJI, JAKOŚCI I ZASOBACH ZŁÓŻ KOPALIN  ORAZ GRUNTÓW Z WYKOPÓW POWSTAŁYCH PRZY BUDOWIE MOŻLIWYCH DO WYKORZYSTANIA PRZY WYKONYWANIU PROJEKTOWANEJ INWESTYCJI JAKO MATERIAŁU BUDOWLANEGO</w:t>
      </w:r>
      <w:bookmarkEnd w:id="1485"/>
    </w:p>
    <w:p w:rsidR="009B1C4E" w:rsidRDefault="009B1C4E">
      <w:pPr>
        <w:widowControl/>
        <w:suppressAutoHyphens w:val="0"/>
        <w:spacing w:line="360" w:lineRule="auto"/>
        <w:ind w:firstLine="405"/>
        <w:jc w:val="both"/>
      </w:pPr>
      <w:r>
        <w:t>Rozpoznane w analizowanym terenie grunty rodzime (wyłącznie spoiste, w tym ilaste) praktycznie nie nadają się do wykorzystania na nasypy budowlane, podbudowy drogowe, zasypki, podsypki, obsypki. Mogą być wykorzystane tylko do celów makroniwelacji.</w:t>
      </w:r>
    </w:p>
    <w:p w:rsidR="009B1C4E" w:rsidRDefault="009B1C4E">
      <w:pPr>
        <w:widowControl/>
        <w:suppressAutoHyphens w:val="0"/>
        <w:spacing w:line="360" w:lineRule="auto"/>
        <w:ind w:firstLine="405"/>
        <w:jc w:val="both"/>
      </w:pPr>
      <w:r>
        <w:t>W bliskim sąsiedztwie zgodnie z treścią bazy MIDAS znajduje się znaczna ilość złóż kruszyw oraz kamieni łamanych i blocznych, które mogą być wykorzystywane dla potrzeb budowy (wymiany gruntów, nasypy budowlane, zasypki, podsypki,obsypki, podbudowy).</w:t>
      </w:r>
    </w:p>
    <w:p w:rsidR="009B1C4E" w:rsidRDefault="009B1C4E">
      <w:pPr>
        <w:pStyle w:val="Nagwek1"/>
        <w:spacing w:before="454" w:after="170" w:line="240" w:lineRule="auto"/>
        <w:ind w:left="15" w:firstLine="15"/>
        <w:rPr>
          <w:rFonts w:eastAsia="Arial"/>
        </w:rPr>
      </w:pPr>
      <w:bookmarkStart w:id="1486" w:name="__RefHeading__4325_1645471143"/>
      <w:bookmarkStart w:id="1487" w:name="__RefHeading__1462_302831864"/>
      <w:bookmarkStart w:id="1488" w:name="__RefHeading__9622_1981886994"/>
      <w:bookmarkStart w:id="1489" w:name="__RefHeading__2313_1626123696"/>
      <w:bookmarkStart w:id="1490" w:name="__RefHeading__1959_1740282135"/>
      <w:bookmarkStart w:id="1491" w:name="__RefHeading__2806_1876899484"/>
      <w:bookmarkStart w:id="1492" w:name="__RefHeading__889_952674768"/>
      <w:bookmarkStart w:id="1493" w:name="__RefHeading__676_1243264054"/>
      <w:bookmarkStart w:id="1494" w:name="__RefHeading__724_914592479"/>
      <w:bookmarkStart w:id="1495" w:name="__RefHeading__519_1726263066"/>
      <w:bookmarkStart w:id="1496" w:name="__RefHeading__1315_1142103825"/>
      <w:bookmarkStart w:id="1497" w:name="__RefHeading__413_616049273"/>
      <w:bookmarkStart w:id="1498" w:name="__RefHeading__307_1094535208"/>
      <w:bookmarkStart w:id="1499" w:name="__RefHeading__207_647739497"/>
      <w:bookmarkStart w:id="1500" w:name="__RefHeading__101_60204949"/>
      <w:bookmarkStart w:id="1501" w:name="__RefHeading__3102_1520881431"/>
      <w:bookmarkStart w:id="1502" w:name="__RefHeading__11083_1295451511"/>
      <w:bookmarkStart w:id="1503" w:name="__RefHeading__360_592292463"/>
      <w:bookmarkStart w:id="1504" w:name="__RefHeading__626_1485829133"/>
      <w:bookmarkStart w:id="1505" w:name="__RefHeading__2045_1243264054"/>
      <w:bookmarkStart w:id="1506" w:name="__RefHeading__5808_1320423473"/>
      <w:bookmarkStart w:id="1507" w:name="__RefHeading__1843_352497689"/>
      <w:bookmarkStart w:id="1508" w:name="__RefHeading__826_1272217321"/>
      <w:bookmarkStart w:id="1509" w:name="__RefHeading__10266_196556835"/>
      <w:bookmarkStart w:id="1510" w:name="__RefHeading__1817_1769406396"/>
      <w:bookmarkStart w:id="1511" w:name="__RefHeading__1008_1295168674"/>
      <w:bookmarkStart w:id="1512" w:name="__RefHeading__2911_445566175"/>
      <w:bookmarkStart w:id="1513" w:name="__RefHeading__3202_1740282135"/>
      <w:bookmarkStart w:id="1514" w:name="__RefHeading__6281_153423700"/>
      <w:bookmarkStart w:id="1515" w:name="__RefHeading__1306_752220308"/>
      <w:bookmarkStart w:id="1516" w:name="__RefHeading__11542_1981886994"/>
      <w:bookmarkStart w:id="1517" w:name="__RefHeading__1515_1707208841"/>
      <w:bookmarkStart w:id="1518" w:name="__RefHeading__2901_1168222017"/>
      <w:bookmarkStart w:id="1519" w:name="_Toc5544"/>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r>
        <w:rPr>
          <w:sz w:val="24"/>
          <w:szCs w:val="24"/>
        </w:rPr>
        <w:t xml:space="preserve">12. </w:t>
      </w:r>
      <w:r>
        <w:rPr>
          <w:caps/>
          <w:sz w:val="24"/>
          <w:szCs w:val="24"/>
        </w:rPr>
        <w:t>ZAKRES I SPOSÓB PROWADZENIA MONITORINGU PROJEKTOWANYCH O</w:t>
      </w:r>
      <w:r>
        <w:rPr>
          <w:rFonts w:eastAsia="TimesNewRomanPSMT"/>
          <w:caps/>
          <w:sz w:val="24"/>
          <w:szCs w:val="24"/>
        </w:rPr>
        <w:t>dcinków trasy oraz obiektów budowlanych wymagających monitoringu ze względu na niekorzystne warunki geologiczno-inżynierskie.</w:t>
      </w:r>
      <w:bookmarkEnd w:id="1519"/>
    </w:p>
    <w:p w:rsidR="009B1C4E" w:rsidRDefault="009B1C4E">
      <w:pPr>
        <w:widowControl/>
        <w:suppressAutoHyphens w:val="0"/>
        <w:spacing w:line="360" w:lineRule="auto"/>
        <w:ind w:firstLine="435"/>
        <w:jc w:val="both"/>
        <w:rPr>
          <w:rFonts w:eastAsia="Arial"/>
        </w:rPr>
      </w:pPr>
      <w:r>
        <w:rPr>
          <w:rFonts w:eastAsia="Arial"/>
        </w:rPr>
        <w:t>Rozpoznane osuwisko nie było dotychczas objęte żadną formą monitoringu. Zasadność oraz sposób ewentualnych działań monitoringowych pozostawia się do decyzji Projektanta.</w:t>
      </w:r>
    </w:p>
    <w:p w:rsidR="009B1C4E" w:rsidRPr="007C6026" w:rsidRDefault="009B1C4E" w:rsidP="007C6026">
      <w:pPr>
        <w:pStyle w:val="Nagwek1"/>
        <w:spacing w:before="397" w:after="0"/>
        <w:jc w:val="both"/>
        <w:rPr>
          <w:sz w:val="24"/>
          <w:szCs w:val="24"/>
        </w:rPr>
      </w:pPr>
      <w:bookmarkStart w:id="1520" w:name="__RefHeading__4327_1645471143"/>
      <w:bookmarkStart w:id="1521" w:name="__RefHeading__1464_302831864"/>
      <w:bookmarkStart w:id="1522" w:name="__RefHeading__9624_1981886994"/>
      <w:bookmarkStart w:id="1523" w:name="__RefHeading__1586_190248903"/>
      <w:bookmarkStart w:id="1524" w:name="__RefHeading__2315_1626123696"/>
      <w:bookmarkStart w:id="1525" w:name="__RefHeading__1961_1740282135"/>
      <w:bookmarkStart w:id="1526" w:name="__RefHeading__2808_1876899484"/>
      <w:bookmarkStart w:id="1527" w:name="__RefHeading__891_952674768"/>
      <w:bookmarkStart w:id="1528" w:name="__RefHeading__678_1243264054"/>
      <w:bookmarkStart w:id="1529" w:name="__RefHeading__726_914592479"/>
      <w:bookmarkStart w:id="1530" w:name="__RefHeading__521_1726263066"/>
      <w:bookmarkStart w:id="1531" w:name="__RefHeading__1317_1142103825"/>
      <w:bookmarkStart w:id="1532" w:name="__RefHeading__435_616049273"/>
      <w:bookmarkStart w:id="1533" w:name="__RefHeading__309_1094535208"/>
      <w:bookmarkStart w:id="1534" w:name="__RefHeading__209_647739497"/>
      <w:bookmarkStart w:id="1535" w:name="__RefHeading__103_60204949"/>
      <w:bookmarkStart w:id="1536" w:name="__RefHeading__3104_1520881431"/>
      <w:bookmarkStart w:id="1537" w:name="__RefHeading__11085_1295451511"/>
      <w:bookmarkStart w:id="1538" w:name="__RefHeading__362_592292463"/>
      <w:bookmarkStart w:id="1539" w:name="__RefHeading__628_1485829133"/>
      <w:bookmarkStart w:id="1540" w:name="__RefHeading__2047_1243264054"/>
      <w:bookmarkStart w:id="1541" w:name="__RefHeading__5810_1320423473"/>
      <w:bookmarkStart w:id="1542" w:name="__RefHeading__1845_352497689"/>
      <w:bookmarkStart w:id="1543" w:name="__RefHeading__828_1272217321"/>
      <w:bookmarkStart w:id="1544" w:name="__RefHeading__10268_196556835"/>
      <w:bookmarkStart w:id="1545" w:name="__RefHeading__1819_1769406396"/>
      <w:bookmarkStart w:id="1546" w:name="__RefHeading__1010_1295168674"/>
      <w:bookmarkStart w:id="1547" w:name="__RefHeading__2913_445566175"/>
      <w:bookmarkStart w:id="1548" w:name="__RefHeading__3204_1740282135"/>
      <w:bookmarkStart w:id="1549" w:name="__RefHeading__6283_153423700"/>
      <w:bookmarkStart w:id="1550" w:name="__RefHeading__1308_752220308"/>
      <w:bookmarkStart w:id="1551" w:name="__RefHeading__11544_1981886994"/>
      <w:bookmarkStart w:id="1552" w:name="__RefHeading__1517_1707208841"/>
      <w:bookmarkStart w:id="1553" w:name="__RefHeading__2903_1168222017"/>
      <w:bookmarkStart w:id="1554" w:name="_Toc21084"/>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r w:rsidRPr="007C6026">
        <w:rPr>
          <w:sz w:val="24"/>
          <w:szCs w:val="24"/>
        </w:rPr>
        <w:t>13. SPIS LITERATURY I MATERIAŁÓW ARCHIWALNYCH</w:t>
      </w:r>
      <w:bookmarkEnd w:id="1554"/>
    </w:p>
    <w:p w:rsidR="007C6026" w:rsidRPr="007C6026" w:rsidRDefault="007C6026" w:rsidP="007C6026">
      <w:pPr>
        <w:numPr>
          <w:ilvl w:val="0"/>
          <w:numId w:val="6"/>
        </w:numPr>
        <w:tabs>
          <w:tab w:val="left" w:pos="0"/>
          <w:tab w:val="left" w:pos="720"/>
          <w:tab w:val="left" w:pos="5748"/>
        </w:tabs>
        <w:spacing w:line="200" w:lineRule="atLeast"/>
        <w:jc w:val="both"/>
      </w:pPr>
      <w:r w:rsidRPr="007C6026">
        <w:t xml:space="preserve">Bagrowska J.,Winnicki J. 2008, </w:t>
      </w:r>
      <w:r w:rsidRPr="007C6026">
        <w:rPr>
          <w:rFonts w:eastAsia="Times New Roman"/>
          <w:bCs/>
          <w:color w:val="000000"/>
        </w:rPr>
        <w:t>Karta rejestracyjna osuwiska 12-01-092-992930. PG PROXIMA, Wrocław</w:t>
      </w:r>
    </w:p>
    <w:p w:rsidR="007C6026" w:rsidRPr="007C6026" w:rsidRDefault="007C6026" w:rsidP="007C6026">
      <w:pPr>
        <w:numPr>
          <w:ilvl w:val="0"/>
          <w:numId w:val="6"/>
        </w:numPr>
        <w:tabs>
          <w:tab w:val="left" w:pos="0"/>
          <w:tab w:val="left" w:pos="720"/>
          <w:tab w:val="left" w:pos="5748"/>
        </w:tabs>
        <w:spacing w:line="200" w:lineRule="atLeast"/>
        <w:jc w:val="both"/>
      </w:pPr>
      <w:r w:rsidRPr="007C6026">
        <w:t xml:space="preserve">Banek I., Mendakiewicz A., 2019 - Projekt robót geologicznych </w:t>
      </w:r>
      <w:r w:rsidRPr="007C6026">
        <w:rPr>
          <w:color w:val="000000"/>
        </w:rPr>
        <w:t>sporządzony dla określenia warunków geologiczno-inżynierskich w ramach zadania pn. Zabezpieczenie i stabilizacja osuwiska wraz z odbudową drogi i usunięciem skutków w ciągu drogi powiatowej nr 2074K Żegocina – Kamionna w miejscowości Bełdno w km 3+045 – 3+191. AQUA SOIL. Dąbrowa Górnicza.</w:t>
      </w:r>
    </w:p>
    <w:p w:rsidR="007C6026" w:rsidRPr="007C6026" w:rsidRDefault="007C6026" w:rsidP="007C6026">
      <w:pPr>
        <w:numPr>
          <w:ilvl w:val="0"/>
          <w:numId w:val="6"/>
        </w:numPr>
        <w:tabs>
          <w:tab w:val="left" w:pos="0"/>
          <w:tab w:val="left" w:pos="720"/>
          <w:tab w:val="left" w:pos="5748"/>
        </w:tabs>
        <w:spacing w:line="200" w:lineRule="atLeast"/>
        <w:jc w:val="both"/>
      </w:pPr>
      <w:r w:rsidRPr="007C6026">
        <w:t>Bażyński J. i inni, 1999 – „Zasady sporządzania dokumentacji geologiczno-inżynierskich”. Państwowy Instytut Geologiczny. Warszawa.</w:t>
      </w:r>
    </w:p>
    <w:p w:rsidR="007C6026" w:rsidRPr="007C6026" w:rsidRDefault="007C6026" w:rsidP="007C6026">
      <w:pPr>
        <w:numPr>
          <w:ilvl w:val="0"/>
          <w:numId w:val="6"/>
        </w:numPr>
        <w:tabs>
          <w:tab w:val="left" w:pos="0"/>
          <w:tab w:val="left" w:pos="720"/>
          <w:tab w:val="left" w:pos="5748"/>
        </w:tabs>
        <w:spacing w:line="200" w:lineRule="atLeast"/>
        <w:jc w:val="both"/>
      </w:pPr>
      <w:r w:rsidRPr="007C6026">
        <w:t>Ber A., 2006 – Mapa glacitektoniczna Polski. Skala 1:1000 000. Państwowy  Instytut Geologiczny. Warszawa.</w:t>
      </w:r>
    </w:p>
    <w:p w:rsidR="007C6026" w:rsidRPr="007C6026" w:rsidRDefault="007C6026" w:rsidP="007C6026">
      <w:pPr>
        <w:numPr>
          <w:ilvl w:val="0"/>
          <w:numId w:val="6"/>
        </w:numPr>
        <w:tabs>
          <w:tab w:val="left" w:pos="0"/>
          <w:tab w:val="left" w:pos="720"/>
          <w:tab w:val="left" w:pos="5748"/>
        </w:tabs>
        <w:spacing w:line="200" w:lineRule="atLeast"/>
        <w:jc w:val="both"/>
        <w:rPr>
          <w:rFonts w:eastAsia="Comic Sans MS"/>
          <w:spacing w:val="2"/>
          <w:lang w:val="en-US"/>
        </w:rPr>
      </w:pPr>
      <w:r w:rsidRPr="007C6026">
        <w:t xml:space="preserve">Borecka A., i in. - </w:t>
      </w:r>
      <w:r w:rsidRPr="007C6026">
        <w:rPr>
          <w:rFonts w:eastAsia="Comic Sans MS"/>
          <w:spacing w:val="2"/>
        </w:rPr>
        <w:t xml:space="preserve">Wytyczne wykonywania badań podłoża gruntowego na potrzeby budownictwa drogowego cz. III. Monitoring podłoża i elementów konstrukcyjnych. t. I. Część ogólna. </w:t>
      </w:r>
      <w:r w:rsidRPr="007C6026">
        <w:rPr>
          <w:rFonts w:eastAsia="Comic Sans MS"/>
          <w:spacing w:val="2"/>
          <w:lang w:val="en-US"/>
        </w:rPr>
        <w:t xml:space="preserve">PIG-PIB. AGH. PW. </w:t>
      </w:r>
      <w:hyperlink r:id="rId21" w:history="1">
        <w:r w:rsidRPr="007C6026">
          <w:rPr>
            <w:rStyle w:val="Hipercze"/>
            <w:rFonts w:eastAsia="Comic Sans MS"/>
            <w:spacing w:val="2"/>
            <w:lang w:val="en-US"/>
          </w:rPr>
          <w:t>www.pgi.gov.pl/drogirid.agh.edu.pl</w:t>
        </w:r>
      </w:hyperlink>
    </w:p>
    <w:p w:rsidR="007C6026" w:rsidRPr="007C6026" w:rsidRDefault="007C6026" w:rsidP="007C6026">
      <w:pPr>
        <w:numPr>
          <w:ilvl w:val="0"/>
          <w:numId w:val="6"/>
        </w:numPr>
        <w:tabs>
          <w:tab w:val="left" w:pos="0"/>
          <w:tab w:val="left" w:pos="720"/>
          <w:tab w:val="left" w:pos="5748"/>
        </w:tabs>
        <w:spacing w:line="200" w:lineRule="atLeast"/>
        <w:jc w:val="both"/>
      </w:pPr>
      <w:r w:rsidRPr="007C6026">
        <w:rPr>
          <w:rFonts w:eastAsia="Comic Sans MS"/>
          <w:spacing w:val="2"/>
        </w:rPr>
        <w:t>Borecka A., i in. - Wytyczne wykonywania badań podłoża gruntowego na potrzeby budownictwa drogowego cz. III. Monitoring podłoża i elementów konstrukcyjnych. t. II. Część szczegółowa. Wytyczne.  PIG-PIB. AGH. PW. www.pgi.gov.pl/drogirid.agh.edu.pl</w:t>
      </w:r>
    </w:p>
    <w:p w:rsidR="007C6026" w:rsidRPr="007C6026" w:rsidRDefault="007C6026" w:rsidP="007C6026">
      <w:pPr>
        <w:numPr>
          <w:ilvl w:val="0"/>
          <w:numId w:val="6"/>
        </w:numPr>
        <w:tabs>
          <w:tab w:val="left" w:pos="0"/>
          <w:tab w:val="left" w:pos="720"/>
          <w:tab w:val="left" w:pos="5748"/>
        </w:tabs>
        <w:spacing w:line="200" w:lineRule="atLeast"/>
        <w:jc w:val="both"/>
        <w:rPr>
          <w:lang w:val="en-US"/>
        </w:rPr>
      </w:pPr>
      <w:r w:rsidRPr="007C6026">
        <w:t xml:space="preserve">Cała M., i in. - </w:t>
      </w:r>
      <w:r w:rsidRPr="007C6026">
        <w:rPr>
          <w:rFonts w:eastAsia="Comic Sans MS"/>
          <w:spacing w:val="2"/>
        </w:rPr>
        <w:t xml:space="preserve">Wytyczne wykonywania badań podłoża gruntowego na potrzeby budownictwa drogowego cz. II. Wytyczne do oceny stateczności skarp i zboczy na potrzeby budownictwa drogowego. </w:t>
      </w:r>
      <w:r w:rsidRPr="007C6026">
        <w:rPr>
          <w:rFonts w:eastAsia="Comic Sans MS"/>
          <w:spacing w:val="2"/>
          <w:lang w:val="en-US"/>
        </w:rPr>
        <w:t>PIG-PIB. AGH. PW. www.pgi.gov.pl/drogirid.agh.edu.pl</w:t>
      </w:r>
    </w:p>
    <w:p w:rsidR="007C6026" w:rsidRPr="007C6026" w:rsidRDefault="007C6026" w:rsidP="007C6026">
      <w:pPr>
        <w:numPr>
          <w:ilvl w:val="0"/>
          <w:numId w:val="6"/>
        </w:numPr>
        <w:tabs>
          <w:tab w:val="left" w:pos="0"/>
          <w:tab w:val="left" w:pos="720"/>
          <w:tab w:val="left" w:pos="792"/>
        </w:tabs>
        <w:spacing w:line="200" w:lineRule="atLeast"/>
        <w:jc w:val="both"/>
      </w:pPr>
      <w:r w:rsidRPr="007C6026">
        <w:t>Chowaniec J., Witek K., 1998- arkusz Limanowa Mapy hydrogeologicznej Polski (MhP) wraz z objaśnieniami. PIG. Warszawa.</w:t>
      </w:r>
    </w:p>
    <w:p w:rsidR="007C6026" w:rsidRPr="007C6026" w:rsidRDefault="007C6026" w:rsidP="007C6026">
      <w:pPr>
        <w:numPr>
          <w:ilvl w:val="0"/>
          <w:numId w:val="6"/>
        </w:numPr>
        <w:tabs>
          <w:tab w:val="left" w:pos="0"/>
          <w:tab w:val="left" w:pos="720"/>
          <w:tab w:val="left" w:pos="792"/>
        </w:tabs>
        <w:spacing w:line="200" w:lineRule="atLeast"/>
        <w:jc w:val="both"/>
      </w:pPr>
      <w:r w:rsidRPr="007C6026">
        <w:t>Chowaniec J., Wójcik A., 2012 – Osuwiska w województwie małopolskim. PIG. Kraków.</w:t>
      </w:r>
    </w:p>
    <w:p w:rsidR="007C6026" w:rsidRPr="007C6026" w:rsidRDefault="007C6026" w:rsidP="007C6026">
      <w:pPr>
        <w:numPr>
          <w:ilvl w:val="0"/>
          <w:numId w:val="6"/>
        </w:numPr>
        <w:spacing w:line="200" w:lineRule="atLeast"/>
        <w:jc w:val="both"/>
      </w:pPr>
      <w:r w:rsidRPr="007C6026">
        <w:t xml:space="preserve">Dobak P., i in., 2009 – Zasady dokumentowania warunków geologiczno-inzynierskich dla </w:t>
      </w:r>
      <w:r w:rsidRPr="007C6026">
        <w:lastRenderedPageBreak/>
        <w:t>celów likwidacji kopalń. MŚ. Warszawa.</w:t>
      </w:r>
    </w:p>
    <w:p w:rsidR="007C6026" w:rsidRPr="007C6026" w:rsidRDefault="007C6026" w:rsidP="007C6026">
      <w:pPr>
        <w:numPr>
          <w:ilvl w:val="0"/>
          <w:numId w:val="6"/>
        </w:numPr>
        <w:spacing w:line="200" w:lineRule="atLeast"/>
        <w:jc w:val="both"/>
        <w:rPr>
          <w:rStyle w:val="A0"/>
          <w:rFonts w:ascii="Times New Roman" w:eastAsia="TimesNewRomanCE-Bold" w:hAnsi="Times New Roman" w:cs="Times New Roman"/>
        </w:rPr>
      </w:pPr>
      <w:r w:rsidRPr="007C6026">
        <w:t>Frankowski Z., i inni, 2012 -  Zasady dokumentowania warunków geologiczno-inżynierskich dla potrzeb rekultywacji terenów zdegradowanych. Instytut Techniki Budowlanej. Państwowy Instytut Geologiczny. Warszawa.</w:t>
      </w:r>
    </w:p>
    <w:p w:rsidR="007C6026" w:rsidRPr="007C6026" w:rsidRDefault="007C6026" w:rsidP="007C6026">
      <w:pPr>
        <w:pStyle w:val="Pa3"/>
        <w:numPr>
          <w:ilvl w:val="0"/>
          <w:numId w:val="6"/>
        </w:numPr>
        <w:spacing w:line="200" w:lineRule="atLeast"/>
        <w:jc w:val="both"/>
        <w:rPr>
          <w:rFonts w:cs="Times New Roman"/>
        </w:rPr>
      </w:pPr>
      <w:r w:rsidRPr="007C6026">
        <w:rPr>
          <w:rStyle w:val="A0"/>
          <w:rFonts w:ascii="Times New Roman" w:eastAsia="TimesNewRomanCE-Bold" w:hAnsi="Times New Roman" w:cs="Times New Roman"/>
        </w:rPr>
        <w:t>Furtak K., Sala A.: Stabilizacje osuwisk komunikacyjnych metodami konstrukcyjnymi. „Geoinżynieria. Drogi, mosty, tunele” 2005, nr 3, s. 12–22.</w:t>
      </w:r>
    </w:p>
    <w:p w:rsidR="007C6026" w:rsidRPr="007C6026" w:rsidRDefault="007C6026" w:rsidP="007C6026">
      <w:pPr>
        <w:pStyle w:val="Tekstpodstawowy"/>
        <w:numPr>
          <w:ilvl w:val="0"/>
          <w:numId w:val="6"/>
        </w:numPr>
        <w:spacing w:line="200" w:lineRule="atLeast"/>
        <w:jc w:val="both"/>
        <w:rPr>
          <w:rFonts w:eastAsia="Comic Sans MS"/>
        </w:rPr>
      </w:pPr>
      <w:r w:rsidRPr="007C6026">
        <w:t>Grabowski D., i in., 2008 - Instrukcja opracowania Mapy osuwisk i terenów zagrożonych ruchami masowymi. PIG. Warszawa.</w:t>
      </w:r>
    </w:p>
    <w:p w:rsidR="007C6026" w:rsidRPr="007C6026" w:rsidRDefault="007C6026" w:rsidP="007C6026">
      <w:pPr>
        <w:numPr>
          <w:ilvl w:val="0"/>
          <w:numId w:val="6"/>
        </w:numPr>
        <w:spacing w:line="200" w:lineRule="atLeast"/>
        <w:jc w:val="both"/>
      </w:pPr>
      <w:r w:rsidRPr="007C6026">
        <w:t xml:space="preserve">Grabowski Z., i inni, 2005 – Fundamentowanie. Oficyna Wydawnicza Politechniki Warszawskiej. Warszawa. </w:t>
      </w:r>
    </w:p>
    <w:p w:rsidR="007C6026" w:rsidRPr="007C6026" w:rsidRDefault="007C6026" w:rsidP="007C6026">
      <w:pPr>
        <w:numPr>
          <w:ilvl w:val="0"/>
          <w:numId w:val="6"/>
        </w:numPr>
        <w:tabs>
          <w:tab w:val="left" w:pos="0"/>
          <w:tab w:val="left" w:pos="502"/>
          <w:tab w:val="left" w:pos="720"/>
        </w:tabs>
        <w:spacing w:line="200" w:lineRule="atLeast"/>
        <w:jc w:val="both"/>
        <w:rPr>
          <w:rFonts w:eastAsia="Comic Sans MS"/>
        </w:rPr>
      </w:pPr>
      <w:r w:rsidRPr="007C6026">
        <w:rPr>
          <w:rFonts w:eastAsia="Comic Sans MS"/>
        </w:rPr>
        <w:t>Judycki J. (kier.  zesp.), i in., 2012 -Katalog typowych konstrukcji nawierzchni podatnych i pó</w:t>
      </w:r>
      <w:r w:rsidRPr="007C6026">
        <w:rPr>
          <w:rFonts w:eastAsia="ComicSansMS"/>
        </w:rPr>
        <w:t>ł</w:t>
      </w:r>
      <w:r w:rsidRPr="007C6026">
        <w:rPr>
          <w:rFonts w:eastAsia="Comic Sans MS"/>
        </w:rPr>
        <w:t>sztywnych. Generalna Dyrekcja Dróg Publicznych, Politechnika Gdańska. Gdańsk.</w:t>
      </w:r>
    </w:p>
    <w:p w:rsidR="007C6026" w:rsidRPr="007C6026" w:rsidRDefault="007C6026" w:rsidP="007C6026">
      <w:pPr>
        <w:numPr>
          <w:ilvl w:val="0"/>
          <w:numId w:val="6"/>
        </w:numPr>
        <w:tabs>
          <w:tab w:val="left" w:pos="0"/>
          <w:tab w:val="left" w:pos="502"/>
          <w:tab w:val="left" w:pos="720"/>
        </w:tabs>
        <w:spacing w:line="200" w:lineRule="atLeast"/>
        <w:jc w:val="both"/>
        <w:rPr>
          <w:color w:val="000000"/>
          <w:spacing w:val="-3"/>
        </w:rPr>
      </w:pPr>
      <w:r w:rsidRPr="007C6026">
        <w:rPr>
          <w:rFonts w:eastAsia="Comic Sans MS"/>
        </w:rPr>
        <w:t>Kaczyński R. R., 2017- Warunki geologiczno-inżynierskie na obszarze Polski. PIG-PIB. Warszawa.</w:t>
      </w:r>
    </w:p>
    <w:p w:rsidR="007C6026" w:rsidRPr="007C6026" w:rsidRDefault="007C6026" w:rsidP="007C6026">
      <w:pPr>
        <w:pStyle w:val="Tekstpodstawowy"/>
        <w:numPr>
          <w:ilvl w:val="0"/>
          <w:numId w:val="6"/>
        </w:numPr>
        <w:spacing w:line="200" w:lineRule="atLeast"/>
        <w:jc w:val="both"/>
        <w:rPr>
          <w:color w:val="000000"/>
          <w:spacing w:val="-3"/>
        </w:rPr>
      </w:pPr>
      <w:r w:rsidRPr="007C6026">
        <w:rPr>
          <w:color w:val="000000"/>
          <w:spacing w:val="-3"/>
        </w:rPr>
        <w:t>Kłosiński B., i in., 1998 - Instrukcja badań podłoża gruntowego budowli drogowych i mostowych. IBDiM, Warszawa.</w:t>
      </w:r>
    </w:p>
    <w:p w:rsidR="007C6026" w:rsidRPr="007C6026" w:rsidRDefault="007C6026" w:rsidP="007C6026">
      <w:pPr>
        <w:pStyle w:val="Tekstpodstawowy"/>
        <w:numPr>
          <w:ilvl w:val="0"/>
          <w:numId w:val="6"/>
        </w:numPr>
        <w:spacing w:line="200" w:lineRule="atLeast"/>
        <w:jc w:val="both"/>
      </w:pPr>
      <w:r w:rsidRPr="007C6026">
        <w:rPr>
          <w:color w:val="000000"/>
          <w:spacing w:val="-3"/>
        </w:rPr>
        <w:t>Konderla, H.: Stateczność skarp i zboczy w ujęciu Eurokodu 7.</w:t>
      </w:r>
      <w:r w:rsidRPr="007C6026">
        <w:t xml:space="preserve"> </w:t>
      </w:r>
      <w:r w:rsidRPr="007C6026">
        <w:rPr>
          <w:color w:val="000000"/>
          <w:spacing w:val="-3"/>
        </w:rPr>
        <w:t>Geoinżynieria : drogi, mosty, tunele, 2/2008.</w:t>
      </w:r>
    </w:p>
    <w:p w:rsidR="007C6026" w:rsidRPr="007C6026" w:rsidRDefault="007C6026" w:rsidP="007C6026">
      <w:pPr>
        <w:pStyle w:val="Tekstpodstawowy"/>
        <w:numPr>
          <w:ilvl w:val="0"/>
          <w:numId w:val="6"/>
        </w:numPr>
        <w:spacing w:line="200" w:lineRule="atLeast"/>
        <w:jc w:val="both"/>
      </w:pPr>
      <w:bookmarkStart w:id="1555" w:name="__RefHeading__11357_1645471143"/>
      <w:bookmarkEnd w:id="1555"/>
      <w:r w:rsidRPr="007C6026">
        <w:rPr>
          <w:color w:val="222222"/>
          <w:shd w:val="clear" w:color="auto" w:fill="FFFFFF"/>
        </w:rPr>
        <w:t xml:space="preserve"> Kondracki J. : </w:t>
      </w:r>
      <w:r w:rsidRPr="007C6026">
        <w:rPr>
          <w:iCs/>
          <w:color w:val="222222"/>
          <w:shd w:val="clear" w:color="auto" w:fill="FFFFFF"/>
        </w:rPr>
        <w:t>Geografia regionalna Polski</w:t>
      </w:r>
      <w:r w:rsidRPr="007C6026">
        <w:rPr>
          <w:color w:val="222222"/>
          <w:shd w:val="clear" w:color="auto" w:fill="FFFFFF"/>
        </w:rPr>
        <w:t xml:space="preserve">. PWN, 2001,Warszawa: </w:t>
      </w:r>
    </w:p>
    <w:p w:rsidR="007C6026" w:rsidRPr="007C6026" w:rsidRDefault="007C6026" w:rsidP="007C6026">
      <w:pPr>
        <w:pStyle w:val="Tekstpodstawowy"/>
        <w:numPr>
          <w:ilvl w:val="0"/>
          <w:numId w:val="6"/>
        </w:numPr>
        <w:spacing w:line="200" w:lineRule="atLeast"/>
        <w:jc w:val="both"/>
      </w:pPr>
      <w:bookmarkStart w:id="1556" w:name="__RefHeading__11359_1645471143"/>
      <w:bookmarkEnd w:id="1556"/>
      <w:r w:rsidRPr="007C6026">
        <w:t>Laskowicz I., i in., 2014 - arkusz Limanowa plansza A Mapy geośrodowiskowej Polski II (MGŚP II) w skali 1:50 000.PIG. Warszawa.</w:t>
      </w:r>
    </w:p>
    <w:p w:rsidR="007C6026" w:rsidRPr="007C6026" w:rsidRDefault="007C6026" w:rsidP="007C6026">
      <w:pPr>
        <w:numPr>
          <w:ilvl w:val="0"/>
          <w:numId w:val="6"/>
        </w:numPr>
        <w:tabs>
          <w:tab w:val="left" w:pos="0"/>
          <w:tab w:val="left" w:pos="502"/>
          <w:tab w:val="left" w:pos="720"/>
        </w:tabs>
        <w:spacing w:line="200" w:lineRule="atLeast"/>
        <w:jc w:val="both"/>
      </w:pPr>
      <w:r w:rsidRPr="007C6026">
        <w:rPr>
          <w:rFonts w:eastAsia="Comic Sans MS"/>
          <w:spacing w:val="2"/>
        </w:rPr>
        <w:t xml:space="preserve">Majer E., i in. - Wytyczne wykonywania badań podłoża gruntowego na potrzeby budownictwa drogowego cz. I. </w:t>
      </w:r>
      <w:r w:rsidRPr="007C6026">
        <w:t>Wytyczne badań podłoża budowlanego w drogownictwie</w:t>
      </w:r>
      <w:r w:rsidRPr="007C6026">
        <w:rPr>
          <w:rFonts w:eastAsia="Comic Sans MS"/>
          <w:spacing w:val="2"/>
        </w:rPr>
        <w:t xml:space="preserve">. PIG-PIB. AGH. PW. </w:t>
      </w:r>
      <w:hyperlink r:id="rId22" w:history="1">
        <w:r w:rsidRPr="007C6026">
          <w:rPr>
            <w:rStyle w:val="Hipercze"/>
            <w:rFonts w:eastAsia="Comic Sans MS"/>
            <w:spacing w:val="2"/>
          </w:rPr>
          <w:t>www.pgi.gov.pl/drogirid.agh.edu.pl</w:t>
        </w:r>
      </w:hyperlink>
      <w:r w:rsidRPr="007C6026">
        <w:rPr>
          <w:rFonts w:eastAsia="Comic Sans MS"/>
          <w:spacing w:val="2"/>
        </w:rPr>
        <w:t>.</w:t>
      </w:r>
    </w:p>
    <w:p w:rsidR="007C6026" w:rsidRPr="007C6026" w:rsidRDefault="007C6026" w:rsidP="007C6026">
      <w:pPr>
        <w:numPr>
          <w:ilvl w:val="0"/>
          <w:numId w:val="6"/>
        </w:numPr>
        <w:spacing w:line="200" w:lineRule="atLeast"/>
        <w:jc w:val="both"/>
        <w:rPr>
          <w:rFonts w:eastAsia="Comic Sans MS"/>
          <w:spacing w:val="2"/>
        </w:rPr>
      </w:pPr>
      <w:bookmarkStart w:id="1557" w:name="__RefHeading__11361_1645471143"/>
      <w:bookmarkEnd w:id="1557"/>
      <w:r w:rsidRPr="007C6026">
        <w:t>Majer E., Sokołowska M., Frankowski Z., 2018 – Zasady dokumentowania warunków geologiczno-inżynierskich w świetle wymagań Eurokodu 7.</w:t>
      </w:r>
    </w:p>
    <w:p w:rsidR="007C6026" w:rsidRPr="007C6026" w:rsidRDefault="007C6026" w:rsidP="007C6026">
      <w:pPr>
        <w:widowControl/>
        <w:numPr>
          <w:ilvl w:val="0"/>
          <w:numId w:val="6"/>
        </w:numPr>
        <w:tabs>
          <w:tab w:val="left" w:pos="0"/>
          <w:tab w:val="left" w:pos="720"/>
          <w:tab w:val="left" w:pos="792"/>
        </w:tabs>
        <w:suppressAutoHyphens w:val="0"/>
        <w:spacing w:line="200" w:lineRule="atLeast"/>
        <w:jc w:val="both"/>
      </w:pPr>
      <w:r w:rsidRPr="007C6026">
        <w:t>Mapa  sytuacyjno-wysokościowa w wersji elektronicznej.</w:t>
      </w:r>
    </w:p>
    <w:p w:rsidR="007C6026" w:rsidRPr="007C6026" w:rsidRDefault="007C6026" w:rsidP="007C6026">
      <w:pPr>
        <w:numPr>
          <w:ilvl w:val="0"/>
          <w:numId w:val="6"/>
        </w:numPr>
        <w:jc w:val="both"/>
        <w:rPr>
          <w:rFonts w:eastAsia="Comic Sans MS"/>
          <w:spacing w:val="2"/>
        </w:rPr>
      </w:pPr>
      <w:r w:rsidRPr="007C6026">
        <w:t>Migoń P., 2006 – Geomorfologia. Wyd. Naukowe. PWN. Warszawa.</w:t>
      </w:r>
    </w:p>
    <w:p w:rsidR="007C6026" w:rsidRPr="007C6026" w:rsidRDefault="007C6026" w:rsidP="007C6026">
      <w:pPr>
        <w:numPr>
          <w:ilvl w:val="0"/>
          <w:numId w:val="6"/>
        </w:numPr>
        <w:jc w:val="both"/>
      </w:pPr>
      <w:r w:rsidRPr="007C6026">
        <w:rPr>
          <w:rFonts w:eastAsia="Comic Sans MS"/>
          <w:spacing w:val="2"/>
        </w:rPr>
        <w:t>Mizerski W., Sylwestrzak H., 2002 – Słownik Geologiczny. Wyd. PWN. Warszawa.</w:t>
      </w:r>
    </w:p>
    <w:p w:rsidR="007C6026" w:rsidRPr="007C6026" w:rsidRDefault="007C6026" w:rsidP="007C6026">
      <w:pPr>
        <w:numPr>
          <w:ilvl w:val="0"/>
          <w:numId w:val="7"/>
        </w:numPr>
        <w:spacing w:line="200" w:lineRule="atLeast"/>
        <w:jc w:val="both"/>
      </w:pPr>
      <w:r w:rsidRPr="007C6026">
        <w:t>niespoistych na podstawie uziarnienia i porowatości.;</w:t>
      </w:r>
    </w:p>
    <w:p w:rsidR="007C6026" w:rsidRPr="007C6026" w:rsidRDefault="007C6026" w:rsidP="007C6026">
      <w:pPr>
        <w:numPr>
          <w:ilvl w:val="0"/>
          <w:numId w:val="6"/>
        </w:numPr>
        <w:jc w:val="both"/>
      </w:pPr>
      <w:r w:rsidRPr="007C6026">
        <w:t>Nowacki J., (przew.) i in., 1999 - Instrukcja obserwacji i badań osuwisk drogowych. GDDP, Warszawa.</w:t>
      </w:r>
    </w:p>
    <w:p w:rsidR="007C6026" w:rsidRPr="007C6026" w:rsidRDefault="007C6026" w:rsidP="007C6026">
      <w:pPr>
        <w:numPr>
          <w:ilvl w:val="0"/>
          <w:numId w:val="6"/>
        </w:numPr>
        <w:jc w:val="both"/>
      </w:pPr>
      <w:r w:rsidRPr="007C6026">
        <w:t>Nowicki Z. (red.), 2007 – Mapa obszarów zagrożonych podtopieniami w Polsce. Informator państwowej służby hydrogeologicznej. PIG. Warszawa.</w:t>
      </w:r>
    </w:p>
    <w:p w:rsidR="007C6026" w:rsidRPr="007C6026" w:rsidRDefault="007C6026" w:rsidP="007C6026">
      <w:pPr>
        <w:numPr>
          <w:ilvl w:val="0"/>
          <w:numId w:val="6"/>
        </w:numPr>
        <w:spacing w:line="200" w:lineRule="atLeast"/>
        <w:jc w:val="both"/>
      </w:pPr>
      <w:r w:rsidRPr="007C6026">
        <w:t>Pisarczyk S., 2012 – Gruntoznawstwo inżynierskie. Wyd. PWN. Warszawa.</w:t>
      </w:r>
    </w:p>
    <w:p w:rsidR="007C6026" w:rsidRPr="007C6026" w:rsidRDefault="007C6026" w:rsidP="007C6026">
      <w:pPr>
        <w:numPr>
          <w:ilvl w:val="0"/>
          <w:numId w:val="6"/>
        </w:numPr>
        <w:spacing w:line="200" w:lineRule="atLeast"/>
        <w:jc w:val="both"/>
      </w:pPr>
      <w:r w:rsidRPr="007C6026">
        <w:t>Pisarczyk S., Rymsza B., 1993 – Badania laboratoryjne i polowe gruntów. Oficyna Wydawnicza Politechniki Warszawskiej. Warszawa.</w:t>
      </w:r>
    </w:p>
    <w:p w:rsidR="007C6026" w:rsidRPr="007C6026" w:rsidRDefault="007C6026" w:rsidP="007C6026">
      <w:pPr>
        <w:pStyle w:val="Tekstpodstawowy"/>
        <w:numPr>
          <w:ilvl w:val="0"/>
          <w:numId w:val="6"/>
        </w:numPr>
        <w:spacing w:line="200" w:lineRule="atLeast"/>
        <w:jc w:val="both"/>
      </w:pPr>
      <w:r w:rsidRPr="007C6026">
        <w:t>Pisarczyk S.: Mechanika Gruntów. Oficyna Wydawnicza Politechniki Warszawskiej, Warszawa 2005.</w:t>
      </w:r>
    </w:p>
    <w:p w:rsidR="007C6026" w:rsidRPr="007C6026" w:rsidRDefault="007C6026" w:rsidP="007C6026">
      <w:pPr>
        <w:numPr>
          <w:ilvl w:val="0"/>
          <w:numId w:val="6"/>
        </w:numPr>
        <w:spacing w:line="200" w:lineRule="atLeast"/>
        <w:jc w:val="both"/>
      </w:pPr>
      <w:r w:rsidRPr="007C6026">
        <w:t>Polskie Normy i normy branżowe:</w:t>
      </w:r>
    </w:p>
    <w:p w:rsidR="007C6026" w:rsidRPr="007C6026" w:rsidRDefault="007C6026" w:rsidP="007C6026">
      <w:pPr>
        <w:numPr>
          <w:ilvl w:val="0"/>
          <w:numId w:val="7"/>
        </w:numPr>
        <w:spacing w:line="200" w:lineRule="atLeast"/>
        <w:jc w:val="both"/>
      </w:pPr>
      <w:r w:rsidRPr="007C6026">
        <w:t>BN-64/8950-03 Budownictwo hydrotechniczne. Badania hydrogeologiczne. Obliczanie współczynnika filtracji gruntów sypkich na podstawie uziarnienia i porowatości.;</w:t>
      </w:r>
    </w:p>
    <w:p w:rsidR="007C6026" w:rsidRPr="007C6026" w:rsidRDefault="007C6026" w:rsidP="007C6026">
      <w:pPr>
        <w:numPr>
          <w:ilvl w:val="0"/>
          <w:numId w:val="7"/>
        </w:numPr>
        <w:spacing w:line="200" w:lineRule="atLeast"/>
        <w:jc w:val="both"/>
      </w:pPr>
      <w:r w:rsidRPr="007C6026">
        <w:t>BN-76/8950-03 Budownictwo hydrotechniczne. Obliczanie współczynnika filtracji gruntów</w:t>
      </w:r>
    </w:p>
    <w:p w:rsidR="007C6026" w:rsidRPr="007C6026" w:rsidRDefault="007C6026" w:rsidP="007C6026">
      <w:pPr>
        <w:numPr>
          <w:ilvl w:val="0"/>
          <w:numId w:val="7"/>
        </w:numPr>
        <w:spacing w:line="200" w:lineRule="atLeast"/>
        <w:jc w:val="both"/>
      </w:pPr>
      <w:r w:rsidRPr="007C6026">
        <w:t>EN ISO 14689-1:2003 Badania geotechniczne - Oznaczanie i klasyfikowanie skał - Część 1: Oznaczanie i opis.;</w:t>
      </w:r>
    </w:p>
    <w:p w:rsidR="007C6026" w:rsidRPr="007C6026" w:rsidRDefault="007C6026" w:rsidP="007C6026">
      <w:pPr>
        <w:numPr>
          <w:ilvl w:val="0"/>
          <w:numId w:val="7"/>
        </w:numPr>
        <w:spacing w:line="200" w:lineRule="atLeast"/>
        <w:jc w:val="both"/>
      </w:pPr>
      <w:r w:rsidRPr="007C6026">
        <w:t>PKN-CEN ISO/TS 17892-1 Badania geotechniczne. Badania laboratoryjne gruntów. Część 1: Oznaczanie wilgotności.;</w:t>
      </w:r>
    </w:p>
    <w:p w:rsidR="007C6026" w:rsidRPr="007C6026" w:rsidRDefault="007C6026" w:rsidP="007C6026">
      <w:pPr>
        <w:numPr>
          <w:ilvl w:val="0"/>
          <w:numId w:val="7"/>
        </w:numPr>
        <w:spacing w:line="200" w:lineRule="atLeast"/>
        <w:jc w:val="both"/>
      </w:pPr>
      <w:r w:rsidRPr="007C6026">
        <w:t xml:space="preserve">PKN-CEN ISO/TS 17892-11 Badania geotechniczne. Badania laboratoryjne gruntów. Część </w:t>
      </w:r>
      <w:r w:rsidRPr="007C6026">
        <w:lastRenderedPageBreak/>
        <w:t xml:space="preserve">11: Badanie filtracji przy stałym i zmiennym gradiencie hydraulicznym.; </w:t>
      </w:r>
    </w:p>
    <w:p w:rsidR="007C6026" w:rsidRPr="007C6026" w:rsidRDefault="007C6026" w:rsidP="007C6026">
      <w:pPr>
        <w:numPr>
          <w:ilvl w:val="0"/>
          <w:numId w:val="7"/>
        </w:numPr>
        <w:spacing w:line="200" w:lineRule="atLeast"/>
        <w:jc w:val="both"/>
      </w:pPr>
      <w:r w:rsidRPr="007C6026">
        <w:t>PKN-CEN ISO/TS 17892-12  Badania geotechniczne. Badania laboratoryjne gruntów. Część 12: Oznaczanie granic Attenberga.</w:t>
      </w:r>
    </w:p>
    <w:p w:rsidR="007C6026" w:rsidRPr="007C6026" w:rsidRDefault="007C6026" w:rsidP="007C6026">
      <w:pPr>
        <w:numPr>
          <w:ilvl w:val="0"/>
          <w:numId w:val="7"/>
        </w:numPr>
        <w:spacing w:line="200" w:lineRule="atLeast"/>
        <w:jc w:val="both"/>
      </w:pPr>
      <w:r w:rsidRPr="007C6026">
        <w:t>PKN-CEN ISO/TS 17892-4 Badania geotechniczne. Badania laboratoryjne gruntów. Część 4: Oznaczanie składu granulometrycznego.;</w:t>
      </w:r>
    </w:p>
    <w:p w:rsidR="007C6026" w:rsidRPr="007C6026" w:rsidRDefault="007C6026" w:rsidP="007C6026">
      <w:pPr>
        <w:numPr>
          <w:ilvl w:val="0"/>
          <w:numId w:val="7"/>
        </w:numPr>
        <w:spacing w:line="200" w:lineRule="atLeast"/>
        <w:jc w:val="both"/>
      </w:pPr>
      <w:r w:rsidRPr="007C6026">
        <w:t>PKN-CEN ISO/TS 17892-5 Badania geotechniczne. Badania laboratoryjne gruntów. Część 5: Badanie edometryczne gruntów.;</w:t>
      </w:r>
    </w:p>
    <w:p w:rsidR="007C6026" w:rsidRPr="007C6026" w:rsidRDefault="007C6026" w:rsidP="007C6026">
      <w:pPr>
        <w:numPr>
          <w:ilvl w:val="0"/>
          <w:numId w:val="7"/>
        </w:numPr>
        <w:spacing w:line="200" w:lineRule="atLeast"/>
        <w:jc w:val="both"/>
      </w:pPr>
      <w:r w:rsidRPr="007C6026">
        <w:t>PKN-CEN ISO/TS 17892-8 Badania geotechniczne. Badania laboratoryjne gruntów. Część 8: Badanie gruntów nieskonsolidowanych w aparacie trójosiowego ściskania bez odpływu wody.;</w:t>
      </w:r>
    </w:p>
    <w:p w:rsidR="007C6026" w:rsidRPr="007C6026" w:rsidRDefault="007C6026" w:rsidP="007C6026">
      <w:pPr>
        <w:numPr>
          <w:ilvl w:val="0"/>
          <w:numId w:val="7"/>
        </w:numPr>
        <w:spacing w:line="200" w:lineRule="atLeast"/>
        <w:jc w:val="both"/>
      </w:pPr>
      <w:r w:rsidRPr="007C6026">
        <w:t>PKN-CEN ISO/TS 17892-9 Badania geotechniczne. Badania laboratoryjne gruntów. Część 9: Badanie gruntów w aparacie trójosiowego ściskania po nasyceniu wodą.;</w:t>
      </w:r>
    </w:p>
    <w:p w:rsidR="007C6026" w:rsidRPr="007C6026" w:rsidRDefault="007C6026" w:rsidP="007C6026">
      <w:pPr>
        <w:numPr>
          <w:ilvl w:val="0"/>
          <w:numId w:val="7"/>
        </w:numPr>
        <w:spacing w:line="200" w:lineRule="atLeast"/>
        <w:jc w:val="both"/>
      </w:pPr>
      <w:r w:rsidRPr="007C6026">
        <w:t>PN-55-B-04482. Grunty budowlane. Badania własności fizycznych. Badania makroskopowe.;</w:t>
      </w:r>
    </w:p>
    <w:p w:rsidR="007C6026" w:rsidRPr="007C6026" w:rsidRDefault="007C6026" w:rsidP="007C6026">
      <w:pPr>
        <w:numPr>
          <w:ilvl w:val="0"/>
          <w:numId w:val="7"/>
        </w:numPr>
        <w:spacing w:line="200" w:lineRule="atLeast"/>
        <w:jc w:val="both"/>
      </w:pPr>
      <w:r w:rsidRPr="007C6026">
        <w:t>PN-59/B-03020 Grunty budowlane - Wytyczne wyznaczanie dopuszczalnych obciążeń jednostkowych.;</w:t>
      </w:r>
    </w:p>
    <w:p w:rsidR="007C6026" w:rsidRPr="007C6026" w:rsidRDefault="007C6026" w:rsidP="007C6026">
      <w:pPr>
        <w:numPr>
          <w:ilvl w:val="0"/>
          <w:numId w:val="7"/>
        </w:numPr>
        <w:spacing w:line="200" w:lineRule="atLeast"/>
        <w:jc w:val="both"/>
      </w:pPr>
      <w:r w:rsidRPr="007C6026">
        <w:t>PN-78/G-09010 Mapy górnicze. Umowne znaki geologiczne różne.;</w:t>
      </w:r>
    </w:p>
    <w:p w:rsidR="007C6026" w:rsidRPr="007C6026" w:rsidRDefault="007C6026" w:rsidP="007C6026">
      <w:pPr>
        <w:numPr>
          <w:ilvl w:val="0"/>
          <w:numId w:val="7"/>
        </w:numPr>
        <w:spacing w:line="200" w:lineRule="atLeast"/>
        <w:jc w:val="both"/>
      </w:pPr>
      <w:r w:rsidRPr="007C6026">
        <w:t>PN-81-B-03020 Grunty budowlane. Posadowienie bezpośrednie budowli.;</w:t>
      </w:r>
    </w:p>
    <w:p w:rsidR="007C6026" w:rsidRPr="007C6026" w:rsidRDefault="007C6026" w:rsidP="007C6026">
      <w:pPr>
        <w:numPr>
          <w:ilvl w:val="0"/>
          <w:numId w:val="7"/>
        </w:numPr>
        <w:spacing w:line="200" w:lineRule="atLeast"/>
        <w:jc w:val="both"/>
      </w:pPr>
      <w:r w:rsidRPr="007C6026">
        <w:t>PN-86-B02480 Grunty budowlane. Określenia, symbole, podział i opis gruntów.;</w:t>
      </w:r>
    </w:p>
    <w:p w:rsidR="007C6026" w:rsidRPr="007C6026" w:rsidRDefault="007C6026" w:rsidP="007C6026">
      <w:pPr>
        <w:numPr>
          <w:ilvl w:val="0"/>
          <w:numId w:val="7"/>
        </w:numPr>
        <w:spacing w:line="200" w:lineRule="atLeast"/>
        <w:jc w:val="both"/>
      </w:pPr>
      <w:r w:rsidRPr="007C6026">
        <w:t>PN-86-B04481 Grunty budowlane. Badania próbek gruntu.;</w:t>
      </w:r>
    </w:p>
    <w:p w:rsidR="007C6026" w:rsidRPr="007C6026" w:rsidRDefault="007C6026" w:rsidP="007C6026">
      <w:pPr>
        <w:numPr>
          <w:ilvl w:val="0"/>
          <w:numId w:val="7"/>
        </w:numPr>
        <w:spacing w:line="200" w:lineRule="atLeast"/>
        <w:jc w:val="both"/>
      </w:pPr>
      <w:r w:rsidRPr="007C6026">
        <w:t>PN-B-02479 Geotechnika. Dokumentowanie geotechniczne.;</w:t>
      </w:r>
    </w:p>
    <w:p w:rsidR="007C6026" w:rsidRPr="007C6026" w:rsidRDefault="007C6026" w:rsidP="007C6026">
      <w:pPr>
        <w:numPr>
          <w:ilvl w:val="0"/>
          <w:numId w:val="7"/>
        </w:numPr>
        <w:spacing w:line="200" w:lineRule="atLeast"/>
        <w:jc w:val="both"/>
      </w:pPr>
      <w:r w:rsidRPr="007C6026">
        <w:t>PN-B-02481 Geotechnika. Terminologia podstawowa, symbole literowe i jednostki miar.;</w:t>
      </w:r>
    </w:p>
    <w:p w:rsidR="007C6026" w:rsidRPr="007C6026" w:rsidRDefault="007C6026" w:rsidP="007C6026">
      <w:pPr>
        <w:numPr>
          <w:ilvl w:val="0"/>
          <w:numId w:val="7"/>
        </w:numPr>
        <w:spacing w:line="200" w:lineRule="atLeast"/>
        <w:jc w:val="both"/>
      </w:pPr>
      <w:r w:rsidRPr="007C6026">
        <w:t>PN-B-04452 Geotechnika. Badania polowe.;</w:t>
      </w:r>
    </w:p>
    <w:p w:rsidR="007C6026" w:rsidRPr="007C6026" w:rsidRDefault="007C6026" w:rsidP="007C6026">
      <w:pPr>
        <w:numPr>
          <w:ilvl w:val="0"/>
          <w:numId w:val="7"/>
        </w:numPr>
        <w:spacing w:line="200" w:lineRule="atLeast"/>
        <w:jc w:val="both"/>
      </w:pPr>
      <w:r w:rsidRPr="007C6026">
        <w:t>PN-B-06050 Geotechnika. Roboty ziemne.;</w:t>
      </w:r>
    </w:p>
    <w:p w:rsidR="007C6026" w:rsidRPr="007C6026" w:rsidRDefault="007C6026" w:rsidP="007C6026">
      <w:pPr>
        <w:numPr>
          <w:ilvl w:val="0"/>
          <w:numId w:val="7"/>
        </w:numPr>
        <w:spacing w:line="200" w:lineRule="atLeast"/>
        <w:jc w:val="both"/>
      </w:pPr>
      <w:r w:rsidRPr="007C6026">
        <w:t>PN-EN 1997-2:2008 – Eurokod 7. Projektowanie geotechniczne. Część 1. Zasady ogólne.;</w:t>
      </w:r>
    </w:p>
    <w:p w:rsidR="007C6026" w:rsidRPr="007C6026" w:rsidRDefault="007C6026" w:rsidP="007C6026">
      <w:pPr>
        <w:numPr>
          <w:ilvl w:val="0"/>
          <w:numId w:val="7"/>
        </w:numPr>
        <w:spacing w:line="200" w:lineRule="atLeast"/>
        <w:jc w:val="both"/>
      </w:pPr>
      <w:r w:rsidRPr="007C6026">
        <w:t>PN-EN 1997-2:2009 – Eurokod 7. Projektowanie geotechniczne. Część 2. Rozpoznanie i badanie podłoża gruntowego;</w:t>
      </w:r>
    </w:p>
    <w:p w:rsidR="007C6026" w:rsidRPr="007C6026" w:rsidRDefault="007C6026" w:rsidP="007C6026">
      <w:pPr>
        <w:numPr>
          <w:ilvl w:val="0"/>
          <w:numId w:val="7"/>
        </w:numPr>
        <w:spacing w:line="200" w:lineRule="atLeast"/>
        <w:jc w:val="both"/>
      </w:pPr>
      <w:r w:rsidRPr="007C6026">
        <w:t>PN-EN ISO 14688-1:2006  Badania geotechniczne - Oznaczanie i klasyfikowanie gruntów . Część 1: Oznaczanie i opis.;</w:t>
      </w:r>
    </w:p>
    <w:p w:rsidR="007C6026" w:rsidRPr="007C6026" w:rsidRDefault="007C6026" w:rsidP="007C6026">
      <w:pPr>
        <w:numPr>
          <w:ilvl w:val="0"/>
          <w:numId w:val="7"/>
        </w:numPr>
        <w:spacing w:line="200" w:lineRule="atLeast"/>
        <w:jc w:val="both"/>
      </w:pPr>
      <w:r w:rsidRPr="007C6026">
        <w:t>PN-EN ISO 14688-2:2006 Badania geotechniczne - Oznaczanie i klasyfikowanie gruntów . Część 2: Zasady klasyfikowania.;</w:t>
      </w:r>
    </w:p>
    <w:p w:rsidR="007C6026" w:rsidRPr="007C6026" w:rsidRDefault="007C6026" w:rsidP="007C6026">
      <w:pPr>
        <w:numPr>
          <w:ilvl w:val="0"/>
          <w:numId w:val="7"/>
        </w:numPr>
        <w:spacing w:line="200" w:lineRule="atLeast"/>
        <w:jc w:val="both"/>
      </w:pPr>
      <w:r w:rsidRPr="007C6026">
        <w:t>PN-EN ISO 22475-1:2006 Rozpoznanie i badania geotechniczne - pobieranie próbek metodą wiercenia i odkrywek oraz pomiary wód gruntowych. Część I: Techniczne zasady wykonania;</w:t>
      </w:r>
    </w:p>
    <w:p w:rsidR="007C6026" w:rsidRPr="007C6026" w:rsidRDefault="007C6026" w:rsidP="007C6026">
      <w:pPr>
        <w:numPr>
          <w:ilvl w:val="0"/>
          <w:numId w:val="7"/>
        </w:numPr>
        <w:spacing w:line="200" w:lineRule="atLeast"/>
        <w:jc w:val="both"/>
        <w:rPr>
          <w:rFonts w:eastAsia="TTEBo00"/>
          <w:color w:val="000000"/>
          <w:lang w:eastAsia="hi-IN" w:bidi="hi-IN"/>
        </w:rPr>
      </w:pPr>
      <w:r w:rsidRPr="007C6026">
        <w:t>PN-EN ISO 22476-12 2009 Rozpoznanie i badania geotechniczne. Badania polowe. Część 12: Badanie sondą stożkową (CPTM) o końcówce mechaniczne.;</w:t>
      </w:r>
    </w:p>
    <w:p w:rsidR="007C6026" w:rsidRPr="007C6026" w:rsidRDefault="007C6026" w:rsidP="007C6026">
      <w:pPr>
        <w:numPr>
          <w:ilvl w:val="0"/>
          <w:numId w:val="7"/>
        </w:numPr>
        <w:spacing w:line="200" w:lineRule="atLeast"/>
        <w:jc w:val="both"/>
      </w:pPr>
      <w:r w:rsidRPr="007C6026">
        <w:t>PN-EN ISO 22476-2:2005 Rozpoznanie i badania geotechniczne. Badania polowe - Część 2: Sondowanie dynamiczne.;</w:t>
      </w:r>
    </w:p>
    <w:p w:rsidR="007C6026" w:rsidRPr="007C6026" w:rsidRDefault="007C6026" w:rsidP="007C6026">
      <w:pPr>
        <w:numPr>
          <w:ilvl w:val="0"/>
          <w:numId w:val="7"/>
        </w:numPr>
        <w:spacing w:line="200" w:lineRule="atLeast"/>
        <w:jc w:val="both"/>
      </w:pPr>
      <w:r w:rsidRPr="007C6026">
        <w:rPr>
          <w:rFonts w:eastAsia="TTEBo00"/>
          <w:color w:val="000000"/>
          <w:lang w:eastAsia="hi-IN" w:bidi="hi-IN"/>
        </w:rPr>
        <w:t xml:space="preserve">PN-G-04303:1997 </w:t>
      </w:r>
      <w:r w:rsidRPr="007C6026">
        <w:t>Skały zwięzłe. Oznaczanie wytrzymałości na ściskanie z użyciem próbek foremnych.;</w:t>
      </w:r>
    </w:p>
    <w:p w:rsidR="007C6026" w:rsidRPr="007C6026" w:rsidRDefault="007C6026" w:rsidP="007C6026">
      <w:pPr>
        <w:numPr>
          <w:ilvl w:val="0"/>
          <w:numId w:val="7"/>
        </w:numPr>
        <w:spacing w:line="200" w:lineRule="atLeast"/>
        <w:jc w:val="both"/>
      </w:pPr>
      <w:r w:rsidRPr="007C6026">
        <w:t>PN-G-09001 Mapy górnicze. Definicje, wzorce i symbole barw.;</w:t>
      </w:r>
    </w:p>
    <w:p w:rsidR="007C6026" w:rsidRPr="007C6026" w:rsidRDefault="007C6026" w:rsidP="007C6026">
      <w:pPr>
        <w:numPr>
          <w:ilvl w:val="0"/>
          <w:numId w:val="7"/>
        </w:numPr>
        <w:spacing w:line="200" w:lineRule="atLeast"/>
        <w:jc w:val="both"/>
        <w:rPr>
          <w:rFonts w:eastAsia="Comic Sans MS"/>
        </w:rPr>
      </w:pPr>
      <w:r w:rsidRPr="007C6026">
        <w:t>PN-G-09005 Mapy górnicze. Umowne znaki surowców mineralnych.;</w:t>
      </w:r>
    </w:p>
    <w:p w:rsidR="007C6026" w:rsidRPr="007C6026" w:rsidRDefault="007C6026" w:rsidP="007C6026">
      <w:pPr>
        <w:numPr>
          <w:ilvl w:val="0"/>
          <w:numId w:val="7"/>
        </w:numPr>
        <w:spacing w:line="200" w:lineRule="atLeast"/>
        <w:jc w:val="both"/>
      </w:pPr>
      <w:r w:rsidRPr="007C6026">
        <w:t>PN-ISO 710-1:1999 Umowne znaki do stosowania na mapach wielkoskalowych, planach i przekrojach geologicznych - Zasady ogólne.;</w:t>
      </w:r>
    </w:p>
    <w:p w:rsidR="007C6026" w:rsidRPr="007C6026" w:rsidRDefault="007C6026" w:rsidP="007C6026">
      <w:pPr>
        <w:numPr>
          <w:ilvl w:val="0"/>
          <w:numId w:val="7"/>
        </w:numPr>
        <w:spacing w:line="200" w:lineRule="atLeast"/>
        <w:jc w:val="both"/>
      </w:pPr>
      <w:r w:rsidRPr="007C6026">
        <w:t>PN-ISO 710-2:1999 Umowne znaki do stosowania na mapach wielkoskalowych, planach i przekrojach geologicznych - Umowne znaki skał osadowych.;</w:t>
      </w:r>
    </w:p>
    <w:p w:rsidR="007C6026" w:rsidRPr="007C6026" w:rsidRDefault="007C6026" w:rsidP="007C6026">
      <w:pPr>
        <w:numPr>
          <w:ilvl w:val="0"/>
          <w:numId w:val="7"/>
        </w:numPr>
        <w:spacing w:line="200" w:lineRule="atLeast"/>
        <w:jc w:val="both"/>
      </w:pPr>
      <w:r w:rsidRPr="007C6026">
        <w:t>PN-ISO 710-5 Umowne znaki do stosowania na mapach wielkoskalowych, planach i przekrojach geologicznych. Umowne znaki minerałów.;</w:t>
      </w:r>
    </w:p>
    <w:p w:rsidR="007C6026" w:rsidRPr="007C6026" w:rsidRDefault="007C6026" w:rsidP="007C6026">
      <w:pPr>
        <w:numPr>
          <w:ilvl w:val="0"/>
          <w:numId w:val="7"/>
        </w:numPr>
        <w:spacing w:line="200" w:lineRule="atLeast"/>
        <w:jc w:val="both"/>
      </w:pPr>
      <w:r w:rsidRPr="007C6026">
        <w:t>PN-ISO 710-7 Umowne znaki do stosowania na mapach wielkoskalowych, planach i przekrojach geologicznych -- Część 7: Symbole tektoniczne.</w:t>
      </w:r>
    </w:p>
    <w:p w:rsidR="007C6026" w:rsidRPr="007C6026" w:rsidRDefault="007C6026" w:rsidP="007C6026">
      <w:pPr>
        <w:numPr>
          <w:ilvl w:val="0"/>
          <w:numId w:val="7"/>
        </w:numPr>
        <w:tabs>
          <w:tab w:val="left" w:pos="0"/>
          <w:tab w:val="left" w:pos="360"/>
          <w:tab w:val="left" w:pos="720"/>
        </w:tabs>
        <w:spacing w:line="360" w:lineRule="auto"/>
        <w:jc w:val="both"/>
      </w:pPr>
      <w:r w:rsidRPr="007C6026">
        <w:rPr>
          <w:rFonts w:eastAsia="Comic Sans MS"/>
        </w:rPr>
        <w:t>PN-S-02205/1998 Drogi samochodowe. Roboty ziemne. Wymagania i badania.;</w:t>
      </w:r>
    </w:p>
    <w:p w:rsidR="007C6026" w:rsidRPr="007C6026" w:rsidRDefault="007C6026" w:rsidP="007C6026">
      <w:pPr>
        <w:numPr>
          <w:ilvl w:val="0"/>
          <w:numId w:val="7"/>
        </w:numPr>
        <w:spacing w:line="200" w:lineRule="atLeast"/>
        <w:jc w:val="both"/>
      </w:pPr>
      <w:r w:rsidRPr="007C6026">
        <w:lastRenderedPageBreak/>
        <w:t>Zmiana PN-81-B-03020 (projekt) Geotechnika. Projektowanie posadowień bezpośrednich.;</w:t>
      </w:r>
    </w:p>
    <w:p w:rsidR="007C6026" w:rsidRPr="007C6026" w:rsidRDefault="007C6026" w:rsidP="007C6026">
      <w:pPr>
        <w:numPr>
          <w:ilvl w:val="0"/>
          <w:numId w:val="6"/>
        </w:numPr>
        <w:autoSpaceDE w:val="0"/>
        <w:spacing w:line="200" w:lineRule="atLeast"/>
        <w:jc w:val="both"/>
      </w:pPr>
      <w:r w:rsidRPr="007C6026">
        <w:rPr>
          <w:rStyle w:val="A0"/>
          <w:rFonts w:ascii="Times New Roman" w:eastAsia="TimesNewRomanCE-Bold" w:hAnsi="Times New Roman" w:cs="Times New Roman"/>
        </w:rPr>
        <w:t>Sołomacha M, 2014 – arkusz Limanowa plansza B Mapy geośrodowiskowej Polski (MGŚP II) w skali 1:50 000.PIG. Warszawa.</w:t>
      </w:r>
    </w:p>
    <w:p w:rsidR="007C6026" w:rsidRPr="007C6026" w:rsidRDefault="007C6026" w:rsidP="007C6026">
      <w:pPr>
        <w:numPr>
          <w:ilvl w:val="0"/>
          <w:numId w:val="6"/>
        </w:numPr>
        <w:spacing w:line="200" w:lineRule="atLeast"/>
        <w:jc w:val="both"/>
      </w:pPr>
      <w:r w:rsidRPr="007C6026">
        <w:t>Stupnicka E., 1989 – „Geologia regionalna Polski”. Wydawnictwa Geologiczne. Warszawa.</w:t>
      </w:r>
    </w:p>
    <w:p w:rsidR="007C6026" w:rsidRPr="007C6026" w:rsidRDefault="007C6026" w:rsidP="007C6026">
      <w:pPr>
        <w:numPr>
          <w:ilvl w:val="0"/>
          <w:numId w:val="6"/>
        </w:numPr>
        <w:spacing w:line="200" w:lineRule="atLeast"/>
        <w:jc w:val="both"/>
      </w:pPr>
      <w:r w:rsidRPr="007C6026">
        <w:t xml:space="preserve">Szruba M., 2016 -Stabilizacja skarp i zboczy. „Nowoczesne Budow-nictwo Inżynieryjne”, nr 5, s. 74–78. </w:t>
      </w:r>
    </w:p>
    <w:p w:rsidR="007C6026" w:rsidRPr="007C6026" w:rsidRDefault="007C6026" w:rsidP="007C6026">
      <w:pPr>
        <w:numPr>
          <w:ilvl w:val="0"/>
          <w:numId w:val="6"/>
        </w:numPr>
        <w:spacing w:line="200" w:lineRule="atLeast"/>
        <w:jc w:val="both"/>
      </w:pPr>
      <w:r w:rsidRPr="007C6026">
        <w:t>Turek S. (red.), 1971 – Poradnik hydrogeologa. Wyd. Geologiczne. Warszawa.</w:t>
      </w:r>
    </w:p>
    <w:p w:rsidR="007C6026" w:rsidRPr="007C6026" w:rsidRDefault="007C6026" w:rsidP="007C6026">
      <w:pPr>
        <w:numPr>
          <w:ilvl w:val="0"/>
          <w:numId w:val="6"/>
        </w:numPr>
        <w:spacing w:line="200" w:lineRule="atLeast"/>
        <w:jc w:val="both"/>
        <w:rPr>
          <w:color w:val="000000"/>
          <w:spacing w:val="2"/>
        </w:rPr>
      </w:pPr>
      <w:r w:rsidRPr="007C6026">
        <w:t>Wiłun Z., 1987 - Zarys geotechniki. WKŁ. Warszawa.</w:t>
      </w:r>
    </w:p>
    <w:p w:rsidR="007C6026" w:rsidRPr="007C6026" w:rsidRDefault="007C6026" w:rsidP="007C6026">
      <w:pPr>
        <w:numPr>
          <w:ilvl w:val="0"/>
          <w:numId w:val="6"/>
        </w:numPr>
        <w:spacing w:line="200" w:lineRule="atLeast"/>
        <w:jc w:val="both"/>
        <w:rPr>
          <w:color w:val="000000"/>
          <w:spacing w:val="2"/>
        </w:rPr>
      </w:pPr>
      <w:r w:rsidRPr="007C6026">
        <w:rPr>
          <w:color w:val="000000"/>
          <w:shd w:val="clear" w:color="auto" w:fill="FFFFFF"/>
        </w:rPr>
        <w:t>Witczak S., Adamczyk A., 1994, 1995 - </w:t>
      </w:r>
      <w:r w:rsidRPr="007C6026">
        <w:rPr>
          <w:i/>
          <w:iCs/>
          <w:color w:val="000000"/>
          <w:shd w:val="clear" w:color="auto" w:fill="FFFFFF"/>
        </w:rPr>
        <w:t>Katalog wybranych fizycznych i chemicznych wskaźników zanieczyszczeń wód podziemnych i metod ich oznaczania</w:t>
      </w:r>
      <w:r w:rsidRPr="007C6026">
        <w:rPr>
          <w:color w:val="000000"/>
          <w:shd w:val="clear" w:color="auto" w:fill="FFFFFF"/>
        </w:rPr>
        <w:t> . Biblioteka Monitoringu Środowiska Wyd. PIOŚ, Warszawa, Tom I: 111 p., Tom II: 579 s.</w:t>
      </w:r>
    </w:p>
    <w:p w:rsidR="007C6026" w:rsidRPr="007C6026" w:rsidRDefault="007C6026" w:rsidP="007C6026">
      <w:pPr>
        <w:numPr>
          <w:ilvl w:val="0"/>
          <w:numId w:val="6"/>
        </w:numPr>
        <w:tabs>
          <w:tab w:val="left" w:pos="0"/>
          <w:tab w:val="left" w:pos="720"/>
          <w:tab w:val="left" w:pos="5721"/>
          <w:tab w:val="left" w:pos="5748"/>
        </w:tabs>
        <w:spacing w:line="200" w:lineRule="atLeast"/>
        <w:jc w:val="both"/>
        <w:rPr>
          <w:color w:val="000000"/>
          <w:spacing w:val="2"/>
        </w:rPr>
      </w:pPr>
      <w:r w:rsidRPr="007C6026">
        <w:rPr>
          <w:color w:val="000000"/>
          <w:spacing w:val="2"/>
        </w:rPr>
        <w:t>Wójcik A., i in., 2018 – Arkusz Limanowa Szczegółowej Mapy Geologicznej Polski (SMGP) w skali 1:50 000. Państwowy Instytut Geologiczny (PIG). Warszawa.</w:t>
      </w:r>
    </w:p>
    <w:p w:rsidR="007C6026" w:rsidRPr="007C6026" w:rsidRDefault="007C6026" w:rsidP="007C6026">
      <w:pPr>
        <w:numPr>
          <w:ilvl w:val="0"/>
          <w:numId w:val="6"/>
        </w:numPr>
        <w:tabs>
          <w:tab w:val="left" w:pos="0"/>
          <w:tab w:val="left" w:pos="720"/>
          <w:tab w:val="left" w:pos="5721"/>
          <w:tab w:val="left" w:pos="5748"/>
        </w:tabs>
        <w:spacing w:line="200" w:lineRule="atLeast"/>
        <w:jc w:val="both"/>
        <w:rPr>
          <w:color w:val="000000"/>
          <w:spacing w:val="2"/>
        </w:rPr>
      </w:pPr>
      <w:r w:rsidRPr="007C6026">
        <w:rPr>
          <w:color w:val="000000"/>
          <w:spacing w:val="2"/>
        </w:rPr>
        <w:t>Wójcik A., i in., 2019 – Objaśnienia do arkusza Limanowa Szczegółowej Mapy Geologicznej Polski (SMGP) w skali 1:50 000. Państwowy Instytut Geologiczny (PIG). Warszawa.</w:t>
      </w:r>
    </w:p>
    <w:p w:rsidR="007C6026" w:rsidRPr="007C6026" w:rsidRDefault="007C6026" w:rsidP="007C6026">
      <w:pPr>
        <w:pStyle w:val="Tekstpodstawowy"/>
        <w:numPr>
          <w:ilvl w:val="0"/>
          <w:numId w:val="6"/>
        </w:numPr>
        <w:spacing w:line="200" w:lineRule="atLeast"/>
        <w:jc w:val="both"/>
      </w:pPr>
      <w:r w:rsidRPr="007C6026">
        <w:rPr>
          <w:color w:val="000000"/>
          <w:spacing w:val="2"/>
        </w:rPr>
        <w:t>Wysokiński L.: Ocena stateczności skarp i zboczy. Instrukcje, Wytyczne, Poradniki 424/2006. ITB. Warszawa 2006.</w:t>
      </w:r>
    </w:p>
    <w:p w:rsidR="007C6026" w:rsidRPr="007C6026" w:rsidRDefault="007C6026" w:rsidP="007C6026">
      <w:pPr>
        <w:numPr>
          <w:ilvl w:val="0"/>
          <w:numId w:val="6"/>
        </w:numPr>
        <w:tabs>
          <w:tab w:val="left" w:pos="0"/>
          <w:tab w:val="left" w:pos="720"/>
          <w:tab w:val="left" w:pos="792"/>
        </w:tabs>
        <w:spacing w:line="200" w:lineRule="atLeast"/>
        <w:jc w:val="both"/>
      </w:pPr>
      <w:r w:rsidRPr="007C6026">
        <w:t>Zabuski L. i in., 1999 – Osuwiska we fliszu Karpat polskich. Inst. Budow. Wodn. PAN. Gdańsk.</w:t>
      </w:r>
    </w:p>
    <w:p w:rsidR="007C6026" w:rsidRPr="007C6026" w:rsidRDefault="007C6026" w:rsidP="007C6026">
      <w:pPr>
        <w:numPr>
          <w:ilvl w:val="0"/>
          <w:numId w:val="6"/>
        </w:numPr>
        <w:tabs>
          <w:tab w:val="left" w:pos="0"/>
          <w:tab w:val="left" w:pos="720"/>
          <w:tab w:val="left" w:pos="792"/>
        </w:tabs>
        <w:spacing w:line="200" w:lineRule="atLeast"/>
        <w:jc w:val="both"/>
      </w:pPr>
      <w:r w:rsidRPr="007C6026">
        <w:t>Żelaźniewicz A. i in., 2001 – Regionalizacja tektoniczna Polski. Komitet Nauk Geologicznych PAN. Wrocław.</w:t>
      </w:r>
    </w:p>
    <w:p w:rsidR="007C6026" w:rsidRPr="007C6026" w:rsidRDefault="007C6026" w:rsidP="007C6026">
      <w:pPr>
        <w:numPr>
          <w:ilvl w:val="0"/>
          <w:numId w:val="6"/>
        </w:numPr>
        <w:spacing w:line="200" w:lineRule="atLeast"/>
        <w:jc w:val="both"/>
        <w:rPr>
          <w:rStyle w:val="A0"/>
          <w:rFonts w:ascii="Times New Roman" w:eastAsia="TimesNewRomanCE-Bold" w:hAnsi="Times New Roman" w:cs="Times New Roman"/>
        </w:rPr>
      </w:pPr>
      <w:r w:rsidRPr="007C6026">
        <w:t>Żurowska J. (red. nacz.), 2009 - Problematyka osuwisk w budownictwie komunikacyjnym. ZESZYTY NAUKOWO-TECHNICZNE STOWARZYSZENIA INŻYNIERÓW I TECHNIKÓW KOMUNIKACJI RZECZPOSPOLITEJ POLSKIEJ ODDZIAŁ W KRAKOWIE seria: MATERIAŁY KONFERENCYJNE Nr 88 (Zeszyt 144).</w:t>
      </w:r>
      <w:r w:rsidRPr="007C6026">
        <w:rPr>
          <w:rStyle w:val="A0"/>
          <w:rFonts w:ascii="Times New Roman" w:eastAsia="TimesNewRomanCE-Bold" w:hAnsi="Times New Roman" w:cs="Times New Roman"/>
        </w:rPr>
        <w:t xml:space="preserve"> </w:t>
      </w:r>
    </w:p>
    <w:p w:rsidR="007C6026" w:rsidRPr="007C6026" w:rsidRDefault="007C6026" w:rsidP="007C6026">
      <w:pPr>
        <w:jc w:val="both"/>
      </w:pPr>
    </w:p>
    <w:p w:rsidR="009B1C4E" w:rsidRDefault="009B1C4E">
      <w:pPr>
        <w:pStyle w:val="Nagwek1"/>
        <w:tabs>
          <w:tab w:val="left" w:pos="340"/>
        </w:tabs>
      </w:pPr>
      <w:bookmarkStart w:id="1558" w:name="__RefHeading__4329_1645471143"/>
      <w:bookmarkStart w:id="1559" w:name="__RefHeading__1466_302831864"/>
      <w:bookmarkStart w:id="1560" w:name="__RefHeading__9626_1981886994"/>
      <w:bookmarkStart w:id="1561" w:name="__RefHeading__1588_190248903"/>
      <w:bookmarkStart w:id="1562" w:name="__RefHeading__2317_1626123696"/>
      <w:bookmarkStart w:id="1563" w:name="__RefHeading__1963_1740282135"/>
      <w:bookmarkStart w:id="1564" w:name="__RefHeading__2810_1876899484"/>
      <w:bookmarkStart w:id="1565" w:name="__RefHeading__893_952674768"/>
      <w:bookmarkStart w:id="1566" w:name="__RefHeading__680_1243264054"/>
      <w:bookmarkStart w:id="1567" w:name="__RefHeading__728_914592479"/>
      <w:bookmarkStart w:id="1568" w:name="__RefHeading__523_1726263066"/>
      <w:bookmarkStart w:id="1569" w:name="__RefHeading__1319_1142103825"/>
      <w:bookmarkStart w:id="1570" w:name="__RefHeading__417_616049273"/>
      <w:bookmarkStart w:id="1571" w:name="__RefHeading__311_1094535208"/>
      <w:bookmarkStart w:id="1572" w:name="__RefHeading__211_647739497"/>
      <w:bookmarkStart w:id="1573" w:name="__RefHeading__105_60204949"/>
      <w:bookmarkStart w:id="1574" w:name="__RefHeading__3106_1520881431"/>
      <w:bookmarkStart w:id="1575" w:name="__RefHeading__11087_1295451511"/>
      <w:bookmarkStart w:id="1576" w:name="__RefHeading__364_592292463"/>
      <w:bookmarkStart w:id="1577" w:name="__RefHeading__630_1485829133"/>
      <w:bookmarkStart w:id="1578" w:name="__RefHeading__2049_1243264054"/>
      <w:bookmarkStart w:id="1579" w:name="__RefHeading__5812_1320423473"/>
      <w:bookmarkStart w:id="1580" w:name="__RefHeading__1847_352497689"/>
      <w:bookmarkStart w:id="1581" w:name="__RefHeading__830_1272217321"/>
      <w:bookmarkStart w:id="1582" w:name="__RefHeading__10270_196556835"/>
      <w:bookmarkStart w:id="1583" w:name="__RefHeading__1821_1769406396"/>
      <w:bookmarkStart w:id="1584" w:name="__RefHeading__1012_1295168674"/>
      <w:bookmarkStart w:id="1585" w:name="__RefHeading__2915_445566175"/>
      <w:bookmarkStart w:id="1586" w:name="__RefHeading__3206_1740282135"/>
      <w:bookmarkStart w:id="1587" w:name="__RefHeading__6285_153423700"/>
      <w:bookmarkStart w:id="1588" w:name="__RefHeading__1310_752220308"/>
      <w:bookmarkStart w:id="1589" w:name="__RefHeading__11546_1981886994"/>
      <w:bookmarkStart w:id="1590" w:name="__RefHeading__1519_1707208841"/>
      <w:bookmarkStart w:id="1591" w:name="__RefHeading__2905_1168222017"/>
      <w:bookmarkStart w:id="1592" w:name="_Toc27800"/>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r>
        <w:rPr>
          <w:sz w:val="24"/>
          <w:szCs w:val="24"/>
        </w:rPr>
        <w:t>14. PODSUMOWANIE I WNIOSKI</w:t>
      </w:r>
      <w:bookmarkEnd w:id="1592"/>
    </w:p>
    <w:p w:rsidR="009B1C4E" w:rsidRDefault="009B1C4E">
      <w:pPr>
        <w:numPr>
          <w:ilvl w:val="0"/>
          <w:numId w:val="8"/>
        </w:numPr>
        <w:spacing w:line="360" w:lineRule="auto"/>
        <w:jc w:val="both"/>
      </w:pPr>
      <w:r>
        <w:t xml:space="preserve">Niniejszą dokumentację opracowano dla potrzeb </w:t>
      </w:r>
      <w:r>
        <w:rPr>
          <w:rFonts w:eastAsia="Malgun Gothic"/>
          <w:spacing w:val="-6"/>
        </w:rPr>
        <w:t>istniejącego osuwiska obejmującego fragment drogi powiatowej, w związku z jego ewentualną jego stabilizacją.</w:t>
      </w:r>
    </w:p>
    <w:p w:rsidR="009B1C4E" w:rsidRDefault="009B1C4E">
      <w:pPr>
        <w:numPr>
          <w:ilvl w:val="0"/>
          <w:numId w:val="8"/>
        </w:numPr>
        <w:spacing w:line="360" w:lineRule="auto"/>
        <w:jc w:val="both"/>
        <w:rPr>
          <w:rFonts w:eastAsia="Times New Roman"/>
          <w:color w:val="000000"/>
        </w:rPr>
      </w:pPr>
      <w:r>
        <w:t>Całą inwestycję zaliczono do trzeciej kategorii geotechnicznej w skomplikowanych warunkach gruntowych.</w:t>
      </w:r>
    </w:p>
    <w:p w:rsidR="009B1C4E" w:rsidRDefault="009B1C4E">
      <w:pPr>
        <w:numPr>
          <w:ilvl w:val="0"/>
          <w:numId w:val="8"/>
        </w:numPr>
        <w:spacing w:line="360" w:lineRule="auto"/>
        <w:jc w:val="both"/>
        <w:rPr>
          <w:sz w:val="12"/>
          <w:szCs w:val="12"/>
        </w:rPr>
      </w:pPr>
      <w:r>
        <w:rPr>
          <w:rFonts w:eastAsia="Times New Roman"/>
          <w:color w:val="000000"/>
        </w:rPr>
        <w:t>Niniejszą dokumentację należy w 4 egzemplarzach przedstawić do zatwierdzenia przez Starostę Bocheńskiego.</w:t>
      </w:r>
    </w:p>
    <w:p w:rsidR="009B1C4E" w:rsidRDefault="009B1C4E">
      <w:pPr>
        <w:spacing w:line="360" w:lineRule="auto"/>
        <w:jc w:val="both"/>
        <w:rPr>
          <w:sz w:val="12"/>
          <w:szCs w:val="12"/>
        </w:rPr>
        <w:sectPr w:rsidR="009B1C4E">
          <w:footnotePr>
            <w:pos w:val="beneathText"/>
          </w:footnotePr>
          <w:type w:val="continuous"/>
          <w:pgSz w:w="11906" w:h="16838"/>
          <w:pgMar w:top="1418" w:right="851" w:bottom="1026" w:left="1276" w:header="709" w:footer="0" w:gutter="0"/>
          <w:cols w:space="708"/>
          <w:docGrid w:linePitch="600" w:charSpace="32768"/>
        </w:sectPr>
      </w:pPr>
    </w:p>
    <w:p w:rsidR="009B1C4E" w:rsidRDefault="009B1C4E">
      <w:pPr>
        <w:spacing w:line="360" w:lineRule="auto"/>
        <w:jc w:val="both"/>
        <w:rPr>
          <w:sz w:val="12"/>
          <w:szCs w:val="12"/>
        </w:rPr>
        <w:sectPr w:rsidR="009B1C4E">
          <w:footnotePr>
            <w:pos w:val="beneathText"/>
          </w:footnotePr>
          <w:type w:val="continuous"/>
          <w:pgSz w:w="11906" w:h="16838"/>
          <w:pgMar w:top="1418" w:right="851" w:bottom="1026" w:left="1276" w:header="709" w:footer="0" w:gutter="0"/>
          <w:cols w:space="708"/>
          <w:docGrid w:linePitch="600" w:charSpace="32768"/>
        </w:sectPr>
      </w:pPr>
    </w:p>
    <w:p w:rsidR="009B1C4E" w:rsidRDefault="009B1C4E">
      <w:pPr>
        <w:numPr>
          <w:ilvl w:val="0"/>
          <w:numId w:val="8"/>
        </w:numPr>
        <w:spacing w:line="360" w:lineRule="auto"/>
        <w:jc w:val="both"/>
      </w:pPr>
      <w:r>
        <w:t xml:space="preserve">Analiza stateczności zbocza przy założonych warunkach gruntowo-wodnych, różnych metodach obliczeniowych i fazach związanych z warunkami atmosferycznymi wykazuje, iż największe niebezpieczeństwo związane ze statecznością zbocza związane jest z powierzchniami poślizgu występującymi głębiej tj. (od ok. 9,0 do 15,0 m ppt.). W związku z powyższym, zaleca się projektowanie zabezpieczeń zbocza, które zminimalizują ryzyko uruchomienia osuwiska na ww. głębokościach (posadowienie zabezpieczeń na min. głębokość 20,0 m ppt.). Zabezpieczenia, które swoim zasięgiem nie będą obejmować najgłębszych </w:t>
      </w:r>
      <w:r>
        <w:lastRenderedPageBreak/>
        <w:t xml:space="preserve">powierzchni poślizgu z pewnością okażą się nieefektywne i mogą nie zwiększyć globalnej stateczności zbocza. </w:t>
      </w:r>
    </w:p>
    <w:sectPr w:rsidR="009B1C4E" w:rsidSect="002B0232">
      <w:footnotePr>
        <w:pos w:val="beneathText"/>
      </w:footnotePr>
      <w:type w:val="continuous"/>
      <w:pgSz w:w="11906" w:h="16838"/>
      <w:pgMar w:top="1418" w:right="851" w:bottom="1026" w:left="1276" w:header="709" w:footer="0" w:gutter="0"/>
      <w:cols w:space="708"/>
      <w:docGrid w:linePitch="600" w:charSpace="32768"/>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536D1" w:rsidRDefault="00E536D1">
      <w:r>
        <w:separator/>
      </w:r>
    </w:p>
  </w:endnote>
  <w:endnote w:type="continuationSeparator" w:id="0">
    <w:p w:rsidR="00E536D1" w:rsidRDefault="00E53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TimesNewRomanPSMT">
    <w:altName w:val="Times New Roman"/>
    <w:charset w:val="EE"/>
    <w:family w:val="roman"/>
    <w:pitch w:val="default"/>
    <w:sig w:usb0="00000000" w:usb1="00000000" w:usb2="00000000" w:usb3="00000000" w:csb0="00040001"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80"/>
    <w:family w:val="swiss"/>
    <w:pitch w:val="default"/>
    <w:sig w:usb0="00000000" w:usb1="00000000" w:usb2="00000000" w:usb3="00000000" w:csb0="00040001" w:csb1="00000000"/>
  </w:font>
  <w:font w:name="StarSymbol">
    <w:altName w:val="Microsoft YaHei"/>
    <w:charset w:val="EE"/>
    <w:family w:val="auto"/>
    <w:pitch w:val="default"/>
    <w:sig w:usb0="00000000" w:usb1="00000000" w:usb2="00000000" w:usb3="00000000" w:csb0="00040001" w:csb1="00000000"/>
  </w:font>
  <w:font w:name="TimesNewRomanPS-ItalicMT">
    <w:altName w:val="Microsoft YaHei"/>
    <w:charset w:val="EE"/>
    <w:family w:val="script"/>
    <w:pitch w:val="default"/>
    <w:sig w:usb0="00000000" w:usb1="00000000" w:usb2="00000000" w:usb3="00000000" w:csb0="0004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EE"/>
    <w:family w:val="script"/>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Haettenschweiler">
    <w:panose1 w:val="020B0706040902060204"/>
    <w:charset w:val="EE"/>
    <w:family w:val="swiss"/>
    <w:pitch w:val="variable"/>
    <w:sig w:usb0="00000287" w:usb1="00000000" w:usb2="00000000" w:usb3="00000000" w:csb0="0000009F" w:csb1="00000000"/>
  </w:font>
  <w:font w:name="Verdana">
    <w:panose1 w:val="020B0604030504040204"/>
    <w:charset w:val="EE"/>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NSimSun">
    <w:panose1 w:val="02010609030101010101"/>
    <w:charset w:val="86"/>
    <w:family w:val="modern"/>
    <w:pitch w:val="fixed"/>
    <w:sig w:usb0="00000003" w:usb1="288F0000" w:usb2="00000016" w:usb3="00000000" w:csb0="00040001" w:csb1="00000000"/>
  </w:font>
  <w:font w:name="Microsoft YaHei">
    <w:panose1 w:val="020B0503020204020204"/>
    <w:charset w:val="86"/>
    <w:family w:val="swiss"/>
    <w:pitch w:val="variable"/>
    <w:sig w:usb0="80000287" w:usb1="280F3C52" w:usb2="00000016" w:usb3="00000000" w:csb0="0004001F" w:csb1="00000000"/>
  </w:font>
  <w:font w:name="Calibri">
    <w:panose1 w:val="020F0502020204030204"/>
    <w:charset w:val="EE"/>
    <w:family w:val="swiss"/>
    <w:pitch w:val="variable"/>
    <w:sig w:usb0="E0002EFF" w:usb1="C000247B" w:usb2="00000009" w:usb3="00000000" w:csb0="000001FF" w:csb1="00000000"/>
  </w:font>
  <w:font w:name="TimesNewRoman">
    <w:altName w:val="Microsoft YaHei"/>
    <w:charset w:val="EE"/>
    <w:family w:val="roman"/>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Sylfaen">
    <w:panose1 w:val="010A0502050306030303"/>
    <w:charset w:val="00"/>
    <w:family w:val="roman"/>
    <w:notTrueType/>
    <w:pitch w:val="variable"/>
    <w:sig w:usb0="00C00283" w:usb1="00000000" w:usb2="00000000" w:usb3="00000000" w:csb0="0000000D" w:csb1="00000000"/>
  </w:font>
  <w:font w:name="TimesNewRomanPS-BoldMT">
    <w:altName w:val="Microsoft YaHei"/>
    <w:charset w:val="00"/>
    <w:family w:val="swiss"/>
    <w:pitch w:val="default"/>
    <w:sig w:usb0="00000000" w:usb1="00000000" w:usb2="00000000" w:usb3="00000000" w:csb0="00040001" w:csb1="00000000"/>
  </w:font>
  <w:font w:name="ArialMT">
    <w:altName w:val="Microsoft YaHei"/>
    <w:charset w:val="EE"/>
    <w:family w:val="swiss"/>
    <w:pitch w:val="default"/>
    <w:sig w:usb0="00000000" w:usb1="00000000" w:usb2="00000000" w:usb3="00000000" w:csb0="00040001" w:csb1="00000000"/>
  </w:font>
  <w:font w:name="TTCCo00">
    <w:altName w:val="Microsoft YaHei"/>
    <w:charset w:val="EE"/>
    <w:family w:val="auto"/>
    <w:pitch w:val="default"/>
    <w:sig w:usb0="00000000" w:usb1="00000000" w:usb2="00000000" w:usb3="00000000" w:csb0="00040001" w:csb1="00000000"/>
  </w:font>
  <w:font w:name="TTEBo00">
    <w:altName w:val="Microsoft YaHei"/>
    <w:charset w:val="EE"/>
    <w:family w:val="auto"/>
    <w:pitch w:val="default"/>
    <w:sig w:usb0="00000000" w:usb1="00000000" w:usb2="00000000" w:usb3="00000000" w:csb0="00040001" w:csb1="00000000"/>
  </w:font>
  <w:font w:name="TimesNewRomanCE">
    <w:altName w:val="Microsoft YaHei"/>
    <w:charset w:val="00"/>
    <w:family w:val="swiss"/>
    <w:pitch w:val="default"/>
    <w:sig w:usb0="00000000" w:usb1="00000000" w:usb2="00000000" w:usb3="00000000" w:csb0="00040001" w:csb1="00000000"/>
  </w:font>
  <w:font w:name="TimesNewRomanCE-Bold">
    <w:altName w:val="Microsoft YaHei"/>
    <w:charset w:val="00"/>
    <w:family w:val="roman"/>
    <w:pitch w:val="default"/>
    <w:sig w:usb0="00000000" w:usb1="00000000" w:usb2="00000000" w:usb3="00000000" w:csb0="00040001" w:csb1="00000000"/>
  </w:font>
  <w:font w:name="ComicSansMS">
    <w:altName w:val="Microsoft YaHei"/>
    <w:charset w:val="EE"/>
    <w:family w:val="script"/>
    <w:pitch w:val="default"/>
    <w:sig w:usb0="00000000" w:usb1="00000000" w:usb2="00000000" w:usb3="00000000" w:csb0="00040001"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C4E" w:rsidRDefault="009B1C4E"/>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C4E" w:rsidRDefault="009B1C4E">
    <w:pPr>
      <w:pStyle w:val="Stopka"/>
      <w:rPr>
        <w:sz w:val="18"/>
      </w:rPr>
    </w:pPr>
    <w:r>
      <w:rPr>
        <w:sz w:val="18"/>
      </w:rPr>
      <w:t>____________________________________________________________________________________________________________</w:t>
    </w:r>
  </w:p>
  <w:p w:rsidR="009B1C4E" w:rsidRDefault="009B1C4E">
    <w:pPr>
      <w:pStyle w:val="Stopka"/>
      <w:rPr>
        <w:sz w:val="18"/>
      </w:rPr>
    </w:pPr>
    <w:r>
      <w:rPr>
        <w:sz w:val="18"/>
      </w:rPr>
      <w:t xml:space="preserve">Zleceniodawca: </w:t>
    </w:r>
    <w:r>
      <w:rPr>
        <w:rFonts w:eastAsia="Calibri"/>
        <w:sz w:val="18"/>
        <w:szCs w:val="18"/>
      </w:rPr>
      <w:t>Powiatowy Zarząd Dróg w Bochni z/s w Nowym Wiśniczu, ul. Limanowska 11, 32-720 Nowy Wiśnicz.</w:t>
    </w:r>
  </w:p>
  <w:p w:rsidR="009B1C4E" w:rsidRDefault="009B1C4E">
    <w:pPr>
      <w:pStyle w:val="Stopka"/>
    </w:pPr>
    <w:r>
      <w:rPr>
        <w:sz w:val="18"/>
      </w:rPr>
      <w:t>Wykonawca: AQUA – SOIL Mariusz Wnuk ul. Sosnowiecka 94, 42-530 Dąbrowa Górnicza.</w:t>
    </w:r>
  </w:p>
  <w:p w:rsidR="009B1C4E" w:rsidRDefault="00E536D1">
    <w:pPr>
      <w:pStyle w:val="Stopka"/>
      <w:jc w:val="right"/>
    </w:pPr>
    <w:r>
      <w:rPr>
        <w:noProof/>
      </w:rPr>
      <w:fldChar w:fldCharType="begin"/>
    </w:r>
    <w:r>
      <w:rPr>
        <w:noProof/>
      </w:rPr>
      <w:instrText xml:space="preserve"> PAGE </w:instrText>
    </w:r>
    <w:r>
      <w:rPr>
        <w:noProof/>
      </w:rPr>
      <w:fldChar w:fldCharType="separate"/>
    </w:r>
    <w:r w:rsidR="009B599C">
      <w:rPr>
        <w:noProof/>
      </w:rPr>
      <w:t>8</w:t>
    </w:r>
    <w:r>
      <w:rPr>
        <w:noProof/>
      </w:rPr>
      <w:fldChar w:fldCharType="end"/>
    </w:r>
  </w:p>
  <w:p w:rsidR="009B1C4E" w:rsidRDefault="009B1C4E">
    <w:pPr>
      <w:pStyle w:val="Stopka"/>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C4E" w:rsidRDefault="009B1C4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536D1" w:rsidRDefault="00E536D1">
      <w:r>
        <w:separator/>
      </w:r>
    </w:p>
  </w:footnote>
  <w:footnote w:type="continuationSeparator" w:id="0">
    <w:p w:rsidR="00E536D1" w:rsidRDefault="00E536D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C4E" w:rsidRDefault="009B1C4E">
    <w:pPr>
      <w:ind w:left="540"/>
      <w:jc w:val="center"/>
      <w:rPr>
        <w:i/>
        <w:iCs/>
        <w:color w:val="000000"/>
        <w:sz w:val="12"/>
        <w:szCs w:val="12"/>
      </w:rPr>
    </w:pPr>
    <w:r>
      <w:rPr>
        <w:sz w:val="12"/>
        <w:szCs w:val="12"/>
      </w:rPr>
      <w:t xml:space="preserve">Dokumentacja geologiczno-inżynierska </w:t>
    </w:r>
    <w:r>
      <w:rPr>
        <w:i/>
        <w:iCs/>
        <w:color w:val="000000"/>
        <w:sz w:val="12"/>
        <w:szCs w:val="12"/>
      </w:rPr>
      <w:t>sporządzona dla określenia warunków geologiczno-inżynierskich w ramach zadania pn. Zabezpieczenie i stabilizacja osuwiska wraz z odbudową drogi i usunięciem skutków w ciągu drogi powiatowej nr 2074K Żegocina – Kamionna w miejscowości Bełdno w km 3+045 – 3+191.</w:t>
    </w:r>
  </w:p>
  <w:p w:rsidR="009B1C4E" w:rsidRDefault="009B1C4E">
    <w:pPr>
      <w:jc w:val="both"/>
    </w:pPr>
    <w:r>
      <w:rPr>
        <w:i/>
        <w:iCs/>
        <w:color w:val="000000"/>
        <w:sz w:val="12"/>
        <w:szCs w:val="12"/>
      </w:rPr>
      <w:t>__________________________________________________________________________________________________________________________________________________________________</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B1C4E" w:rsidRDefault="009B1C4E"/>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decimal"/>
      <w:suff w:val="space"/>
      <w:lvlText w:val="%1."/>
      <w:lvlJc w:val="left"/>
      <w:pPr>
        <w:tabs>
          <w:tab w:val="num" w:pos="0"/>
        </w:tabs>
        <w:ind w:left="425" w:hanging="425"/>
      </w:pPr>
    </w:lvl>
    <w:lvl w:ilvl="1">
      <w:start w:val="1"/>
      <w:numFmt w:val="decimal"/>
      <w:suff w:val="space"/>
      <w:lvlText w:val=" %1.%2. "/>
      <w:lvlJc w:val="left"/>
      <w:pPr>
        <w:tabs>
          <w:tab w:val="num" w:pos="0"/>
        </w:tabs>
        <w:ind w:left="425" w:hanging="425"/>
      </w:pPr>
    </w:lvl>
    <w:lvl w:ilvl="2">
      <w:start w:val="1"/>
      <w:numFmt w:val="decimal"/>
      <w:suff w:val="space"/>
      <w:lvlText w:val=" %1.%2.%3."/>
      <w:lvlJc w:val="left"/>
      <w:pPr>
        <w:tabs>
          <w:tab w:val="num" w:pos="0"/>
        </w:tabs>
        <w:ind w:left="0" w:firstLine="0"/>
      </w:pPr>
    </w:lvl>
    <w:lvl w:ilvl="3">
      <w:start w:val="1"/>
      <w:numFmt w:val="decimal"/>
      <w:suff w:val="nothing"/>
      <w:lvlText w:val=" %1.%2.%3.%4 "/>
      <w:lvlJc w:val="left"/>
      <w:pPr>
        <w:tabs>
          <w:tab w:val="num" w:pos="0"/>
        </w:tabs>
        <w:ind w:left="0" w:firstLine="0"/>
      </w:pPr>
    </w:lvl>
    <w:lvl w:ilvl="4">
      <w:start w:val="1"/>
      <w:numFmt w:val="decimal"/>
      <w:lvlText w:val=" %1.%2.%3.%4.%5 "/>
      <w:lvlJc w:val="left"/>
      <w:pPr>
        <w:tabs>
          <w:tab w:val="num" w:pos="0"/>
        </w:tabs>
        <w:ind w:left="1008" w:hanging="1008"/>
      </w:pPr>
    </w:lvl>
    <w:lvl w:ilvl="5">
      <w:start w:val="1"/>
      <w:numFmt w:val="decimal"/>
      <w:lvlText w:val=" %1.%2.%3.%4.%5.%6 "/>
      <w:lvlJc w:val="left"/>
      <w:pPr>
        <w:tabs>
          <w:tab w:val="num" w:pos="0"/>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0000002"/>
    <w:multiLevelType w:val="multilevel"/>
    <w:tmpl w:val="00000002"/>
    <w:lvl w:ilvl="0">
      <w:start w:val="1"/>
      <w:numFmt w:val="decimal"/>
      <w:lvlText w:val="%1."/>
      <w:lvlJc w:val="left"/>
      <w:pPr>
        <w:tabs>
          <w:tab w:val="num" w:pos="0"/>
        </w:tabs>
        <w:ind w:left="1015" w:hanging="360"/>
      </w:pPr>
      <w:rPr>
        <w:rFonts w:eastAsia="TimesNewRomanPSMT" w:cs="TimesNewRomanPSMT"/>
        <w:b w:val="0"/>
        <w:bCs w:val="0"/>
        <w:color w:val="000000"/>
        <w:sz w:val="24"/>
        <w:szCs w:val="24"/>
      </w:rPr>
    </w:lvl>
    <w:lvl w:ilvl="1">
      <w:start w:val="1"/>
      <w:numFmt w:val="decimal"/>
      <w:lvlText w:val="%2."/>
      <w:lvlJc w:val="left"/>
      <w:pPr>
        <w:tabs>
          <w:tab w:val="num" w:pos="0"/>
        </w:tabs>
        <w:ind w:left="1375" w:hanging="360"/>
      </w:pPr>
    </w:lvl>
    <w:lvl w:ilvl="2">
      <w:start w:val="1"/>
      <w:numFmt w:val="decimal"/>
      <w:lvlText w:val="%3."/>
      <w:lvlJc w:val="left"/>
      <w:pPr>
        <w:tabs>
          <w:tab w:val="num" w:pos="0"/>
        </w:tabs>
        <w:ind w:left="1735" w:hanging="360"/>
      </w:pPr>
    </w:lvl>
    <w:lvl w:ilvl="3">
      <w:start w:val="1"/>
      <w:numFmt w:val="decimal"/>
      <w:lvlText w:val="%4."/>
      <w:lvlJc w:val="left"/>
      <w:pPr>
        <w:tabs>
          <w:tab w:val="num" w:pos="0"/>
        </w:tabs>
        <w:ind w:left="2095" w:hanging="360"/>
      </w:pPr>
    </w:lvl>
    <w:lvl w:ilvl="4">
      <w:start w:val="1"/>
      <w:numFmt w:val="decimal"/>
      <w:lvlText w:val="%5."/>
      <w:lvlJc w:val="left"/>
      <w:pPr>
        <w:tabs>
          <w:tab w:val="num" w:pos="0"/>
        </w:tabs>
        <w:ind w:left="2455" w:hanging="360"/>
      </w:pPr>
    </w:lvl>
    <w:lvl w:ilvl="5">
      <w:start w:val="1"/>
      <w:numFmt w:val="decimal"/>
      <w:lvlText w:val="%6."/>
      <w:lvlJc w:val="left"/>
      <w:pPr>
        <w:tabs>
          <w:tab w:val="num" w:pos="0"/>
        </w:tabs>
        <w:ind w:left="2815" w:hanging="360"/>
      </w:pPr>
    </w:lvl>
    <w:lvl w:ilvl="6">
      <w:start w:val="1"/>
      <w:numFmt w:val="decimal"/>
      <w:lvlText w:val="%7."/>
      <w:lvlJc w:val="left"/>
      <w:pPr>
        <w:tabs>
          <w:tab w:val="num" w:pos="0"/>
        </w:tabs>
        <w:ind w:left="3175" w:hanging="360"/>
      </w:pPr>
    </w:lvl>
    <w:lvl w:ilvl="7">
      <w:start w:val="1"/>
      <w:numFmt w:val="decimal"/>
      <w:lvlText w:val="%8."/>
      <w:lvlJc w:val="left"/>
      <w:pPr>
        <w:tabs>
          <w:tab w:val="num" w:pos="0"/>
        </w:tabs>
        <w:ind w:left="3535" w:hanging="360"/>
      </w:pPr>
    </w:lvl>
    <w:lvl w:ilvl="8">
      <w:start w:val="1"/>
      <w:numFmt w:val="decimal"/>
      <w:lvlText w:val="%9."/>
      <w:lvlJc w:val="left"/>
      <w:pPr>
        <w:tabs>
          <w:tab w:val="num" w:pos="0"/>
        </w:tabs>
        <w:ind w:left="3895" w:hanging="360"/>
      </w:pPr>
    </w:lvl>
  </w:abstractNum>
  <w:abstractNum w:abstractNumId="2" w15:restartNumberingAfterBreak="0">
    <w:nsid w:val="00000003"/>
    <w:multiLevelType w:val="multilevel"/>
    <w:tmpl w:val="00000003"/>
    <w:lvl w:ilvl="0">
      <w:start w:val="1"/>
      <w:numFmt w:val="bullet"/>
      <w:lvlText w:val=""/>
      <w:lvlJc w:val="left"/>
      <w:pPr>
        <w:tabs>
          <w:tab w:val="num" w:pos="0"/>
        </w:tabs>
        <w:ind w:left="720" w:hanging="360"/>
      </w:pPr>
      <w:rPr>
        <w:rFonts w:ascii="Symbol" w:hAnsi="Symbol" w:cs="Symbol"/>
        <w:b w:val="0"/>
        <w:bCs w:val="0"/>
        <w:strike w:val="0"/>
        <w:dstrike w:val="0"/>
        <w:color w:val="000000"/>
        <w:sz w:val="24"/>
        <w:szCs w:val="24"/>
        <w:shd w:val="clear" w:color="auto" w:fill="auto"/>
      </w:rPr>
    </w:lvl>
    <w:lvl w:ilvl="1">
      <w:start w:val="1"/>
      <w:numFmt w:val="bullet"/>
      <w:lvlText w:val="◦"/>
      <w:lvlJc w:val="left"/>
      <w:pPr>
        <w:tabs>
          <w:tab w:val="num" w:pos="0"/>
        </w:tabs>
        <w:ind w:left="1080" w:hanging="360"/>
      </w:pPr>
      <w:rPr>
        <w:rFonts w:ascii="OpenSymbol" w:hAnsi="OpenSymbol" w:cs="StarSymbol"/>
        <w:sz w:val="18"/>
        <w:szCs w:val="18"/>
      </w:rPr>
    </w:lvl>
    <w:lvl w:ilvl="2">
      <w:start w:val="1"/>
      <w:numFmt w:val="bullet"/>
      <w:lvlText w:val="▪"/>
      <w:lvlJc w:val="left"/>
      <w:pPr>
        <w:tabs>
          <w:tab w:val="num" w:pos="0"/>
        </w:tabs>
        <w:ind w:left="1440" w:hanging="360"/>
      </w:pPr>
      <w:rPr>
        <w:rFonts w:ascii="OpenSymbol" w:hAnsi="OpenSymbol" w:cs="StarSymbol"/>
        <w:sz w:val="18"/>
        <w:szCs w:val="18"/>
      </w:rPr>
    </w:lvl>
    <w:lvl w:ilvl="3">
      <w:start w:val="1"/>
      <w:numFmt w:val="bullet"/>
      <w:lvlText w:val=""/>
      <w:lvlJc w:val="left"/>
      <w:pPr>
        <w:tabs>
          <w:tab w:val="num" w:pos="0"/>
        </w:tabs>
        <w:ind w:left="1800" w:hanging="360"/>
      </w:pPr>
      <w:rPr>
        <w:rFonts w:ascii="Symbol" w:hAnsi="Symbol" w:cs="Symbol"/>
        <w:b w:val="0"/>
        <w:bCs w:val="0"/>
        <w:strike w:val="0"/>
        <w:dstrike w:val="0"/>
        <w:color w:val="000000"/>
        <w:sz w:val="24"/>
        <w:szCs w:val="24"/>
        <w:shd w:val="clear" w:color="auto" w:fill="auto"/>
      </w:rPr>
    </w:lvl>
    <w:lvl w:ilvl="4">
      <w:start w:val="1"/>
      <w:numFmt w:val="bullet"/>
      <w:lvlText w:val="◦"/>
      <w:lvlJc w:val="left"/>
      <w:pPr>
        <w:tabs>
          <w:tab w:val="num" w:pos="0"/>
        </w:tabs>
        <w:ind w:left="2160" w:hanging="360"/>
      </w:pPr>
      <w:rPr>
        <w:rFonts w:ascii="OpenSymbol" w:hAnsi="OpenSymbol" w:cs="StarSymbol"/>
        <w:sz w:val="18"/>
        <w:szCs w:val="18"/>
      </w:rPr>
    </w:lvl>
    <w:lvl w:ilvl="5">
      <w:start w:val="1"/>
      <w:numFmt w:val="bullet"/>
      <w:lvlText w:val="▪"/>
      <w:lvlJc w:val="left"/>
      <w:pPr>
        <w:tabs>
          <w:tab w:val="num" w:pos="0"/>
        </w:tabs>
        <w:ind w:left="2520" w:hanging="360"/>
      </w:pPr>
      <w:rPr>
        <w:rFonts w:ascii="OpenSymbol" w:hAnsi="OpenSymbol" w:cs="StarSymbol"/>
        <w:sz w:val="18"/>
        <w:szCs w:val="18"/>
      </w:rPr>
    </w:lvl>
    <w:lvl w:ilvl="6">
      <w:start w:val="1"/>
      <w:numFmt w:val="bullet"/>
      <w:lvlText w:val=""/>
      <w:lvlJc w:val="left"/>
      <w:pPr>
        <w:tabs>
          <w:tab w:val="num" w:pos="0"/>
        </w:tabs>
        <w:ind w:left="2880" w:hanging="360"/>
      </w:pPr>
      <w:rPr>
        <w:rFonts w:ascii="Symbol" w:hAnsi="Symbol" w:cs="Symbol"/>
        <w:b w:val="0"/>
        <w:bCs w:val="0"/>
        <w:strike w:val="0"/>
        <w:dstrike w:val="0"/>
        <w:color w:val="000000"/>
        <w:sz w:val="24"/>
        <w:szCs w:val="24"/>
        <w:shd w:val="clear" w:color="auto" w:fill="auto"/>
      </w:rPr>
    </w:lvl>
    <w:lvl w:ilvl="7">
      <w:start w:val="1"/>
      <w:numFmt w:val="bullet"/>
      <w:lvlText w:val="◦"/>
      <w:lvlJc w:val="left"/>
      <w:pPr>
        <w:tabs>
          <w:tab w:val="num" w:pos="0"/>
        </w:tabs>
        <w:ind w:left="3240" w:hanging="360"/>
      </w:pPr>
      <w:rPr>
        <w:rFonts w:ascii="OpenSymbol" w:hAnsi="OpenSymbol" w:cs="StarSymbol"/>
        <w:sz w:val="18"/>
        <w:szCs w:val="18"/>
      </w:rPr>
    </w:lvl>
    <w:lvl w:ilvl="8">
      <w:start w:val="1"/>
      <w:numFmt w:val="bullet"/>
      <w:lvlText w:val="▪"/>
      <w:lvlJc w:val="left"/>
      <w:pPr>
        <w:tabs>
          <w:tab w:val="num" w:pos="0"/>
        </w:tabs>
        <w:ind w:left="3600" w:hanging="360"/>
      </w:pPr>
      <w:rPr>
        <w:rFonts w:ascii="OpenSymbol" w:hAnsi="OpenSymbol" w:cs="StarSymbol"/>
        <w:sz w:val="18"/>
        <w:szCs w:val="18"/>
      </w:rPr>
    </w:lvl>
  </w:abstractNum>
  <w:abstractNum w:abstractNumId="3" w15:restartNumberingAfterBreak="0">
    <w:nsid w:val="00000004"/>
    <w:multiLevelType w:val="multilevel"/>
    <w:tmpl w:val="00000004"/>
    <w:lvl w:ilvl="0">
      <w:start w:val="1"/>
      <w:numFmt w:val="decimal"/>
      <w:lvlText w:val="%1."/>
      <w:lvlJc w:val="left"/>
      <w:pPr>
        <w:tabs>
          <w:tab w:val="num" w:pos="0"/>
        </w:tabs>
        <w:ind w:left="720" w:hanging="360"/>
      </w:pPr>
      <w:rPr>
        <w:rFonts w:ascii="Times New Roman" w:eastAsia="TimesNewRomanPS-ItalicMT" w:hAnsi="Times New Roman" w:cs="Symbol"/>
        <w:caps w:val="0"/>
        <w:smallCaps w:val="0"/>
        <w:strike w:val="0"/>
        <w:dstrike w:val="0"/>
        <w:color w:val="auto"/>
        <w:spacing w:val="0"/>
        <w:sz w:val="24"/>
        <w:szCs w:val="24"/>
        <w:shd w:val="clear" w:color="auto" w:fill="auto"/>
      </w:rPr>
    </w:lvl>
    <w:lvl w:ilvl="1">
      <w:start w:val="1"/>
      <w:numFmt w:val="decimal"/>
      <w:lvlText w:val="%2."/>
      <w:lvlJc w:val="left"/>
      <w:pPr>
        <w:tabs>
          <w:tab w:val="num" w:pos="0"/>
        </w:tabs>
        <w:ind w:left="1080" w:hanging="360"/>
      </w:pPr>
      <w:rPr>
        <w:rFonts w:ascii="OpenSymbol" w:hAnsi="OpenSymbol" w:cs="StarSymbol"/>
        <w:strike w:val="0"/>
        <w:dstrike w:val="0"/>
        <w:sz w:val="18"/>
        <w:szCs w:val="18"/>
      </w:r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4" w15:restartNumberingAfterBreak="0">
    <w:nsid w:val="00000005"/>
    <w:multiLevelType w:val="multilevel"/>
    <w:tmpl w:val="00000005"/>
    <w:lvl w:ilvl="0">
      <w:start w:val="1"/>
      <w:numFmt w:val="bullet"/>
      <w:lvlText w:val=""/>
      <w:lvlJc w:val="left"/>
      <w:pPr>
        <w:tabs>
          <w:tab w:val="num" w:pos="0"/>
        </w:tabs>
        <w:ind w:left="720" w:hanging="360"/>
      </w:pPr>
      <w:rPr>
        <w:rFonts w:ascii="Symbol" w:hAnsi="Symbol" w:cs="Symbol"/>
        <w:color w:val="auto"/>
        <w:shd w:val="clear" w:color="auto" w:fill="auto"/>
        <w:lang w:eastAsia="hi-IN" w:bidi="hi-IN"/>
      </w:rPr>
    </w:lvl>
    <w:lvl w:ilvl="1">
      <w:start w:val="1"/>
      <w:numFmt w:val="bullet"/>
      <w:lvlText w:val="◦"/>
      <w:lvlJc w:val="left"/>
      <w:pPr>
        <w:tabs>
          <w:tab w:val="num" w:pos="0"/>
        </w:tabs>
        <w:ind w:left="1080" w:hanging="360"/>
      </w:pPr>
      <w:rPr>
        <w:rFonts w:ascii="OpenSymbol" w:hAnsi="OpenSymbol" w:cs="StarSymbol"/>
        <w:sz w:val="18"/>
        <w:szCs w:val="18"/>
      </w:rPr>
    </w:lvl>
    <w:lvl w:ilvl="2">
      <w:start w:val="1"/>
      <w:numFmt w:val="bullet"/>
      <w:lvlText w:val="▪"/>
      <w:lvlJc w:val="left"/>
      <w:pPr>
        <w:tabs>
          <w:tab w:val="num" w:pos="0"/>
        </w:tabs>
        <w:ind w:left="1440" w:hanging="360"/>
      </w:pPr>
      <w:rPr>
        <w:rFonts w:ascii="OpenSymbol" w:hAnsi="OpenSymbol" w:cs="StarSymbol"/>
        <w:sz w:val="18"/>
        <w:szCs w:val="18"/>
      </w:rPr>
    </w:lvl>
    <w:lvl w:ilvl="3">
      <w:start w:val="1"/>
      <w:numFmt w:val="bullet"/>
      <w:lvlText w:val=""/>
      <w:lvlJc w:val="left"/>
      <w:pPr>
        <w:tabs>
          <w:tab w:val="num" w:pos="0"/>
        </w:tabs>
        <w:ind w:left="1800" w:hanging="360"/>
      </w:pPr>
      <w:rPr>
        <w:rFonts w:ascii="Symbol" w:hAnsi="Symbol" w:cs="Symbol"/>
        <w:color w:val="auto"/>
        <w:shd w:val="clear" w:color="auto" w:fill="auto"/>
        <w:lang w:eastAsia="hi-IN" w:bidi="hi-IN"/>
      </w:rPr>
    </w:lvl>
    <w:lvl w:ilvl="4">
      <w:start w:val="1"/>
      <w:numFmt w:val="bullet"/>
      <w:lvlText w:val="◦"/>
      <w:lvlJc w:val="left"/>
      <w:pPr>
        <w:tabs>
          <w:tab w:val="num" w:pos="0"/>
        </w:tabs>
        <w:ind w:left="2160" w:hanging="360"/>
      </w:pPr>
      <w:rPr>
        <w:rFonts w:ascii="OpenSymbol" w:hAnsi="OpenSymbol" w:cs="StarSymbol"/>
        <w:sz w:val="18"/>
        <w:szCs w:val="18"/>
      </w:rPr>
    </w:lvl>
    <w:lvl w:ilvl="5">
      <w:start w:val="1"/>
      <w:numFmt w:val="bullet"/>
      <w:lvlText w:val="▪"/>
      <w:lvlJc w:val="left"/>
      <w:pPr>
        <w:tabs>
          <w:tab w:val="num" w:pos="0"/>
        </w:tabs>
        <w:ind w:left="2520" w:hanging="360"/>
      </w:pPr>
      <w:rPr>
        <w:rFonts w:ascii="OpenSymbol" w:hAnsi="OpenSymbol" w:cs="StarSymbol"/>
        <w:sz w:val="18"/>
        <w:szCs w:val="18"/>
      </w:rPr>
    </w:lvl>
    <w:lvl w:ilvl="6">
      <w:start w:val="1"/>
      <w:numFmt w:val="bullet"/>
      <w:lvlText w:val=""/>
      <w:lvlJc w:val="left"/>
      <w:pPr>
        <w:tabs>
          <w:tab w:val="num" w:pos="0"/>
        </w:tabs>
        <w:ind w:left="2880" w:hanging="360"/>
      </w:pPr>
      <w:rPr>
        <w:rFonts w:ascii="Symbol" w:hAnsi="Symbol" w:cs="Symbol"/>
        <w:color w:val="auto"/>
        <w:shd w:val="clear" w:color="auto" w:fill="auto"/>
        <w:lang w:eastAsia="hi-IN" w:bidi="hi-IN"/>
      </w:rPr>
    </w:lvl>
    <w:lvl w:ilvl="7">
      <w:start w:val="1"/>
      <w:numFmt w:val="bullet"/>
      <w:lvlText w:val="◦"/>
      <w:lvlJc w:val="left"/>
      <w:pPr>
        <w:tabs>
          <w:tab w:val="num" w:pos="0"/>
        </w:tabs>
        <w:ind w:left="3240" w:hanging="360"/>
      </w:pPr>
      <w:rPr>
        <w:rFonts w:ascii="OpenSymbol" w:hAnsi="OpenSymbol" w:cs="StarSymbol"/>
        <w:sz w:val="18"/>
        <w:szCs w:val="18"/>
      </w:rPr>
    </w:lvl>
    <w:lvl w:ilvl="8">
      <w:start w:val="1"/>
      <w:numFmt w:val="bullet"/>
      <w:lvlText w:val="▪"/>
      <w:lvlJc w:val="left"/>
      <w:pPr>
        <w:tabs>
          <w:tab w:val="num" w:pos="0"/>
        </w:tabs>
        <w:ind w:left="3600" w:hanging="360"/>
      </w:pPr>
      <w:rPr>
        <w:rFonts w:ascii="OpenSymbol" w:hAnsi="OpenSymbol" w:cs="StarSymbol"/>
        <w:sz w:val="18"/>
        <w:szCs w:val="18"/>
      </w:rPr>
    </w:lvl>
  </w:abstractNum>
  <w:abstractNum w:abstractNumId="5" w15:restartNumberingAfterBreak="0">
    <w:nsid w:val="00000006"/>
    <w:multiLevelType w:val="multilevel"/>
    <w:tmpl w:val="00000006"/>
    <w:lvl w:ilvl="0">
      <w:start w:val="1"/>
      <w:numFmt w:val="decimal"/>
      <w:lvlText w:val="%1."/>
      <w:lvlJc w:val="left"/>
      <w:pPr>
        <w:tabs>
          <w:tab w:val="num" w:pos="-76"/>
        </w:tabs>
        <w:ind w:left="644" w:hanging="360"/>
      </w:pPr>
      <w:rPr>
        <w:rFonts w:ascii="Times New Roman" w:eastAsia="Times New Roman" w:hAnsi="Times New Roman" w:cs="Symbol" w:hint="default"/>
        <w:b w:val="0"/>
        <w:bCs w:val="0"/>
        <w:i w:val="0"/>
        <w:iCs w:val="0"/>
        <w:caps w:val="0"/>
        <w:smallCaps w:val="0"/>
        <w:color w:val="auto"/>
        <w:spacing w:val="-6"/>
        <w:kern w:val="1"/>
        <w:sz w:val="24"/>
        <w:szCs w:val="24"/>
        <w:lang w:val="pl-PL"/>
      </w:rPr>
    </w:lvl>
    <w:lvl w:ilvl="1">
      <w:start w:val="1"/>
      <w:numFmt w:val="decimal"/>
      <w:lvlText w:val="%2."/>
      <w:lvlJc w:val="left"/>
      <w:pPr>
        <w:tabs>
          <w:tab w:val="num" w:pos="0"/>
        </w:tabs>
        <w:ind w:left="1080" w:hanging="360"/>
      </w:pPr>
      <w:rPr>
        <w:rFonts w:ascii="Courier New" w:hAnsi="Courier New" w:cs="Courier New"/>
      </w:rPr>
    </w:lvl>
    <w:lvl w:ilvl="2">
      <w:start w:val="1"/>
      <w:numFmt w:val="decimal"/>
      <w:lvlText w:val="%3."/>
      <w:lvlJc w:val="left"/>
      <w:pPr>
        <w:tabs>
          <w:tab w:val="num" w:pos="0"/>
        </w:tabs>
        <w:ind w:left="1440" w:hanging="360"/>
      </w:pPr>
      <w:rPr>
        <w:rFonts w:ascii="Wingdings" w:hAnsi="Wingdings" w:cs="Wingdings"/>
      </w:r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6" w15:restartNumberingAfterBreak="0">
    <w:nsid w:val="00000007"/>
    <w:multiLevelType w:val="multilevel"/>
    <w:tmpl w:val="00000007"/>
    <w:lvl w:ilvl="0">
      <w:start w:val="1"/>
      <w:numFmt w:val="decimal"/>
      <w:lvlText w:val="%1."/>
      <w:lvlJc w:val="left"/>
      <w:pPr>
        <w:tabs>
          <w:tab w:val="num" w:pos="0"/>
        </w:tabs>
        <w:ind w:left="720" w:hanging="360"/>
      </w:pPr>
      <w:rPr>
        <w:rFonts w:ascii="Times New Roman" w:eastAsia="Comic Sans MS" w:hAnsi="Times New Roman" w:cs="StarSymbol"/>
        <w:i w:val="0"/>
        <w:iCs w:val="0"/>
        <w:color w:val="000000"/>
        <w:spacing w:val="2"/>
        <w:sz w:val="24"/>
        <w:szCs w:val="24"/>
        <w:shd w:val="clear" w:color="auto" w:fill="auto"/>
      </w:rPr>
    </w:lvl>
    <w:lvl w:ilvl="1">
      <w:start w:val="1"/>
      <w:numFmt w:val="decimal"/>
      <w:lvlText w:val="%2."/>
      <w:lvlJc w:val="left"/>
      <w:pPr>
        <w:tabs>
          <w:tab w:val="num" w:pos="0"/>
        </w:tabs>
        <w:ind w:left="1080" w:hanging="360"/>
      </w:pPr>
      <w:rPr>
        <w:rFonts w:ascii="OpenSymbol" w:hAnsi="OpenSymbol" w:cs="StarSymbol"/>
        <w:sz w:val="18"/>
        <w:szCs w:val="18"/>
      </w:rPr>
    </w:lvl>
    <w:lvl w:ilvl="2">
      <w:start w:val="1"/>
      <w:numFmt w:val="decimal"/>
      <w:lvlText w:val="%3."/>
      <w:lvlJc w:val="left"/>
      <w:pPr>
        <w:tabs>
          <w:tab w:val="num" w:pos="0"/>
        </w:tabs>
        <w:ind w:left="1440" w:hanging="360"/>
      </w:pPr>
    </w:lvl>
    <w:lvl w:ilvl="3">
      <w:start w:val="1"/>
      <w:numFmt w:val="decimal"/>
      <w:lvlText w:val="%4."/>
      <w:lvlJc w:val="left"/>
      <w:pPr>
        <w:tabs>
          <w:tab w:val="num" w:pos="0"/>
        </w:tabs>
        <w:ind w:left="1800" w:hanging="360"/>
      </w:pPr>
    </w:lvl>
    <w:lvl w:ilvl="4">
      <w:start w:val="1"/>
      <w:numFmt w:val="decimal"/>
      <w:lvlText w:val="%5."/>
      <w:lvlJc w:val="left"/>
      <w:pPr>
        <w:tabs>
          <w:tab w:val="num" w:pos="0"/>
        </w:tabs>
        <w:ind w:left="2160" w:hanging="360"/>
      </w:pPr>
    </w:lvl>
    <w:lvl w:ilvl="5">
      <w:start w:val="1"/>
      <w:numFmt w:val="decimal"/>
      <w:lvlText w:val="%6."/>
      <w:lvlJc w:val="left"/>
      <w:pPr>
        <w:tabs>
          <w:tab w:val="num" w:pos="0"/>
        </w:tabs>
        <w:ind w:left="2520" w:hanging="360"/>
      </w:pPr>
    </w:lvl>
    <w:lvl w:ilvl="6">
      <w:start w:val="1"/>
      <w:numFmt w:val="decimal"/>
      <w:lvlText w:val="%7."/>
      <w:lvlJc w:val="left"/>
      <w:pPr>
        <w:tabs>
          <w:tab w:val="num" w:pos="0"/>
        </w:tabs>
        <w:ind w:left="2880" w:hanging="360"/>
      </w:pPr>
    </w:lvl>
    <w:lvl w:ilvl="7">
      <w:start w:val="1"/>
      <w:numFmt w:val="decimal"/>
      <w:lvlText w:val="%8."/>
      <w:lvlJc w:val="left"/>
      <w:pPr>
        <w:tabs>
          <w:tab w:val="num" w:pos="0"/>
        </w:tabs>
        <w:ind w:left="3240" w:hanging="360"/>
      </w:pPr>
    </w:lvl>
    <w:lvl w:ilvl="8">
      <w:start w:val="1"/>
      <w:numFmt w:val="decimal"/>
      <w:lvlText w:val="%9."/>
      <w:lvlJc w:val="left"/>
      <w:pPr>
        <w:tabs>
          <w:tab w:val="num" w:pos="0"/>
        </w:tabs>
        <w:ind w:left="3600" w:hanging="360"/>
      </w:pPr>
    </w:lvl>
  </w:abstractNum>
  <w:abstractNum w:abstractNumId="7" w15:restartNumberingAfterBreak="0">
    <w:nsid w:val="00000008"/>
    <w:multiLevelType w:val="multilevel"/>
    <w:tmpl w:val="00000008"/>
    <w:lvl w:ilvl="0">
      <w:start w:val="1"/>
      <w:numFmt w:val="bullet"/>
      <w:lvlText w:val=""/>
      <w:lvlJc w:val="left"/>
      <w:pPr>
        <w:tabs>
          <w:tab w:val="num" w:pos="0"/>
        </w:tabs>
        <w:ind w:left="720" w:hanging="360"/>
      </w:pPr>
      <w:rPr>
        <w:rFonts w:ascii="Symbol" w:hAnsi="Symbol" w:cs="StarSymbol"/>
        <w:caps w:val="0"/>
        <w:smallCaps w:val="0"/>
        <w:strike w:val="0"/>
        <w:dstrike w:val="0"/>
        <w:color w:val="000000"/>
        <w:sz w:val="24"/>
        <w:szCs w:val="24"/>
      </w:rPr>
    </w:lvl>
    <w:lvl w:ilvl="1">
      <w:start w:val="1"/>
      <w:numFmt w:val="bullet"/>
      <w:lvlText w:val="◦"/>
      <w:lvlJc w:val="left"/>
      <w:pPr>
        <w:tabs>
          <w:tab w:val="num" w:pos="0"/>
        </w:tabs>
        <w:ind w:left="1080" w:hanging="360"/>
      </w:pPr>
      <w:rPr>
        <w:rFonts w:ascii="OpenSymbol" w:hAnsi="OpenSymbol" w:cs="StarSymbol"/>
        <w:strike w:val="0"/>
        <w:dstrike w:val="0"/>
        <w:sz w:val="18"/>
        <w:szCs w:val="18"/>
      </w:rPr>
    </w:lvl>
    <w:lvl w:ilvl="2">
      <w:start w:val="1"/>
      <w:numFmt w:val="bullet"/>
      <w:lvlText w:val="▪"/>
      <w:lvlJc w:val="left"/>
      <w:pPr>
        <w:tabs>
          <w:tab w:val="num" w:pos="0"/>
        </w:tabs>
        <w:ind w:left="1440" w:hanging="360"/>
      </w:pPr>
      <w:rPr>
        <w:rFonts w:ascii="OpenSymbol" w:hAnsi="OpenSymbol" w:cs="StarSymbol"/>
        <w:strike w:val="0"/>
        <w:dstrike w:val="0"/>
        <w:sz w:val="18"/>
        <w:szCs w:val="18"/>
      </w:rPr>
    </w:lvl>
    <w:lvl w:ilvl="3">
      <w:start w:val="1"/>
      <w:numFmt w:val="bullet"/>
      <w:lvlText w:val=""/>
      <w:lvlJc w:val="left"/>
      <w:pPr>
        <w:tabs>
          <w:tab w:val="num" w:pos="0"/>
        </w:tabs>
        <w:ind w:left="1800" w:hanging="360"/>
      </w:pPr>
      <w:rPr>
        <w:rFonts w:ascii="Symbol" w:hAnsi="Symbol" w:cs="StarSymbol"/>
        <w:caps w:val="0"/>
        <w:smallCaps w:val="0"/>
        <w:strike w:val="0"/>
        <w:dstrike w:val="0"/>
        <w:color w:val="000000"/>
        <w:sz w:val="24"/>
        <w:szCs w:val="24"/>
      </w:rPr>
    </w:lvl>
    <w:lvl w:ilvl="4">
      <w:start w:val="1"/>
      <w:numFmt w:val="bullet"/>
      <w:lvlText w:val="◦"/>
      <w:lvlJc w:val="left"/>
      <w:pPr>
        <w:tabs>
          <w:tab w:val="num" w:pos="0"/>
        </w:tabs>
        <w:ind w:left="2160" w:hanging="360"/>
      </w:pPr>
      <w:rPr>
        <w:rFonts w:ascii="OpenSymbol" w:hAnsi="OpenSymbol" w:cs="StarSymbol"/>
        <w:strike w:val="0"/>
        <w:dstrike w:val="0"/>
        <w:sz w:val="18"/>
        <w:szCs w:val="18"/>
      </w:rPr>
    </w:lvl>
    <w:lvl w:ilvl="5">
      <w:start w:val="1"/>
      <w:numFmt w:val="bullet"/>
      <w:lvlText w:val="▪"/>
      <w:lvlJc w:val="left"/>
      <w:pPr>
        <w:tabs>
          <w:tab w:val="num" w:pos="0"/>
        </w:tabs>
        <w:ind w:left="2520" w:hanging="360"/>
      </w:pPr>
      <w:rPr>
        <w:rFonts w:ascii="OpenSymbol" w:hAnsi="OpenSymbol" w:cs="StarSymbol"/>
        <w:strike w:val="0"/>
        <w:dstrike w:val="0"/>
        <w:sz w:val="18"/>
        <w:szCs w:val="18"/>
      </w:rPr>
    </w:lvl>
    <w:lvl w:ilvl="6">
      <w:start w:val="1"/>
      <w:numFmt w:val="bullet"/>
      <w:lvlText w:val=""/>
      <w:lvlJc w:val="left"/>
      <w:pPr>
        <w:tabs>
          <w:tab w:val="num" w:pos="0"/>
        </w:tabs>
        <w:ind w:left="2880" w:hanging="360"/>
      </w:pPr>
      <w:rPr>
        <w:rFonts w:ascii="Symbol" w:hAnsi="Symbol" w:cs="StarSymbol"/>
        <w:caps w:val="0"/>
        <w:smallCaps w:val="0"/>
        <w:strike w:val="0"/>
        <w:dstrike w:val="0"/>
        <w:color w:val="000000"/>
        <w:sz w:val="24"/>
        <w:szCs w:val="24"/>
      </w:rPr>
    </w:lvl>
    <w:lvl w:ilvl="7">
      <w:start w:val="1"/>
      <w:numFmt w:val="bullet"/>
      <w:lvlText w:val="◦"/>
      <w:lvlJc w:val="left"/>
      <w:pPr>
        <w:tabs>
          <w:tab w:val="num" w:pos="0"/>
        </w:tabs>
        <w:ind w:left="3240" w:hanging="360"/>
      </w:pPr>
      <w:rPr>
        <w:rFonts w:ascii="OpenSymbol" w:hAnsi="OpenSymbol" w:cs="StarSymbol"/>
        <w:strike w:val="0"/>
        <w:dstrike w:val="0"/>
        <w:sz w:val="18"/>
        <w:szCs w:val="18"/>
      </w:rPr>
    </w:lvl>
    <w:lvl w:ilvl="8">
      <w:start w:val="1"/>
      <w:numFmt w:val="bullet"/>
      <w:lvlText w:val="▪"/>
      <w:lvlJc w:val="left"/>
      <w:pPr>
        <w:tabs>
          <w:tab w:val="num" w:pos="0"/>
        </w:tabs>
        <w:ind w:left="3600" w:hanging="360"/>
      </w:pPr>
      <w:rPr>
        <w:rFonts w:ascii="OpenSymbol" w:hAnsi="OpenSymbol" w:cs="StarSymbol"/>
        <w:strike w:val="0"/>
        <w:dstrike w:val="0"/>
        <w:sz w:val="18"/>
        <w:szCs w:val="18"/>
      </w:rPr>
    </w:lvl>
  </w:abstractNum>
  <w:num w:numId="1">
    <w:abstractNumId w:val="0"/>
  </w:num>
  <w:num w:numId="2">
    <w:abstractNumId w:val="2"/>
  </w:num>
  <w:num w:numId="3">
    <w:abstractNumId w:val="1"/>
  </w:num>
  <w:num w:numId="4">
    <w:abstractNumId w:val="3"/>
  </w:num>
  <w:num w:numId="5">
    <w:abstractNumId w:val="4"/>
  </w:num>
  <w:num w:numId="6">
    <w:abstractNumId w:val="6"/>
  </w:num>
  <w:num w:numId="7">
    <w:abstractNumId w:val="7"/>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rawingGridHorizontalSpacing w:val="0"/>
  <w:drawingGridVerticalSpacing w:val="0"/>
  <w:doNotUseMarginsForDrawingGridOrigin/>
  <w:drawingGridHorizontalOrigin w:val="0"/>
  <w:drawingGridVerticalOrigin w:val="0"/>
  <w:noPunctuationKerning/>
  <w:characterSpacingControl w:val="doNotCompress"/>
  <w:doNotValidateAgainstSchema/>
  <w:doNotDemarcateInvalidXml/>
  <w:footnotePr>
    <w:pos w:val="beneathTex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2"/>
  </w:compat>
  <w:rsids>
    <w:rsidRoot w:val="007C6026"/>
    <w:rsid w:val="002A01A7"/>
    <w:rsid w:val="002B0232"/>
    <w:rsid w:val="004040E1"/>
    <w:rsid w:val="00406613"/>
    <w:rsid w:val="004368D7"/>
    <w:rsid w:val="0057651F"/>
    <w:rsid w:val="005913C8"/>
    <w:rsid w:val="00602092"/>
    <w:rsid w:val="007C13E1"/>
    <w:rsid w:val="007C6026"/>
    <w:rsid w:val="0080390B"/>
    <w:rsid w:val="00876506"/>
    <w:rsid w:val="00880F3C"/>
    <w:rsid w:val="009B1C4E"/>
    <w:rsid w:val="009B599C"/>
    <w:rsid w:val="00A566E1"/>
    <w:rsid w:val="00E536D1"/>
    <w:rsid w:val="010E54EE"/>
    <w:rsid w:val="05AA3964"/>
    <w:rsid w:val="0B7E29A1"/>
    <w:rsid w:val="0CFE6E93"/>
    <w:rsid w:val="28AE1EC4"/>
    <w:rsid w:val="2FA6623F"/>
    <w:rsid w:val="3A7F77CA"/>
    <w:rsid w:val="3D3F65C5"/>
    <w:rsid w:val="3E5B3B2E"/>
    <w:rsid w:val="66B16763"/>
    <w:rsid w:val="77406CF5"/>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33"/>
    <o:shapelayout v:ext="edit">
      <o:idmap v:ext="edit" data="1"/>
    </o:shapelayout>
  </w:shapeDefaults>
  <w:doNotEmbedSmartTags/>
  <w:decimalSymbol w:val=","/>
  <w:listSeparator w:val=";"/>
  <w15:docId w15:val="{3A9D14D8-9A84-4099-BE1B-9B4646F16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pl-PL" w:eastAsia="pl-PL" w:bidi="ar-SA"/>
      </w:rPr>
    </w:rPrDefault>
    <w:pPrDefault/>
  </w:docDefaults>
  <w:latentStyles w:defLockedState="0" w:defUIPriority="0" w:defSemiHidden="0" w:defUnhideWhenUsed="0" w:defQFormat="0" w:count="371">
    <w:lsdException w:name="Normal" w:uiPriority="6" w:qFormat="1"/>
    <w:lsdException w:name="heading 1" w:uiPriority="6" w:qFormat="1"/>
    <w:lsdException w:name="heading 2" w:uiPriority="6" w:qFormat="1"/>
    <w:lsdException w:name="heading 3" w:uiPriority="6" w:qFormat="1"/>
    <w:lsdException w:name="heading 4" w:uiPriority="6" w:qFormat="1"/>
    <w:lsdException w:name="heading 5" w:uiPriority="6" w:qFormat="1"/>
    <w:lsdException w:name="heading 6" w:uiPriority="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6" w:unhideWhenUsed="1"/>
    <w:lsdException w:name="toc 2" w:semiHidden="1" w:uiPriority="6" w:unhideWhenUsed="1"/>
    <w:lsdException w:name="toc 3" w:semiHidden="1" w:uiPriority="6" w:unhideWhenUsed="1"/>
    <w:lsdException w:name="toc 4" w:semiHidden="1" w:uiPriority="6" w:unhideWhenUsed="1"/>
    <w:lsdException w:name="toc 5" w:semiHidden="1" w:uiPriority="6" w:unhideWhenUsed="1"/>
    <w:lsdException w:name="toc 6" w:semiHidden="1" w:uiPriority="6" w:unhideWhenUsed="1"/>
    <w:lsdException w:name="toc 7" w:semiHidden="1" w:uiPriority="6" w:unhideWhenUsed="1"/>
    <w:lsdException w:name="toc 8" w:semiHidden="1" w:uiPriority="6" w:unhideWhenUsed="1"/>
    <w:lsdException w:name="toc 9" w:semiHidden="1" w:uiPriority="6" w:unhideWhenUsed="1"/>
    <w:lsdException w:name="Normal Indent" w:semiHidden="1" w:unhideWhenUsed="1"/>
    <w:lsdException w:name="footnote text" w:semiHidden="1" w:unhideWhenUsed="1"/>
    <w:lsdException w:name="annotation text" w:semiHidden="1" w:unhideWhenUsed="1"/>
    <w:lsdException w:name="header" w:semiHidden="1" w:uiPriority="6" w:unhideWhenUsed="1"/>
    <w:lsdException w:name="footer" w:semiHidden="1" w:uiPriority="6"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6"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7"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6" w:unhideWhenUsed="1"/>
    <w:lsdException w:name="Body Text Indent" w:semiHidden="1" w:uiPriority="6"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6" w:unhideWhenUsed="1"/>
    <w:lsdException w:name="FollowedHyperlink" w:semiHidden="1" w:unhideWhenUsed="1"/>
    <w:lsdException w:name="Strong" w:uiPriority="6" w:qFormat="1"/>
    <w:lsdException w:name="Emphasis" w:uiPriority="7"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uiPriority w:val="6"/>
    <w:qFormat/>
    <w:rsid w:val="002B0232"/>
    <w:pPr>
      <w:widowControl w:val="0"/>
      <w:suppressLineNumbers/>
      <w:suppressAutoHyphens/>
    </w:pPr>
    <w:rPr>
      <w:rFonts w:eastAsia="Lucida Sans Unicode"/>
      <w:kern w:val="1"/>
      <w:sz w:val="24"/>
      <w:szCs w:val="24"/>
      <w:lang w:eastAsia="ar-SA"/>
    </w:rPr>
  </w:style>
  <w:style w:type="paragraph" w:styleId="Nagwek1">
    <w:name w:val="heading 1"/>
    <w:basedOn w:val="Nagwek"/>
    <w:next w:val="Normalny"/>
    <w:uiPriority w:val="6"/>
    <w:qFormat/>
    <w:rsid w:val="002B0232"/>
    <w:pPr>
      <w:widowControl/>
      <w:tabs>
        <w:tab w:val="left" w:pos="0"/>
      </w:tabs>
      <w:suppressAutoHyphens w:val="0"/>
      <w:spacing w:before="340" w:after="57" w:line="360" w:lineRule="auto"/>
      <w:outlineLvl w:val="0"/>
    </w:pPr>
    <w:rPr>
      <w:rFonts w:ascii="Times New Roman" w:hAnsi="Times New Roman" w:cs="Times New Roman"/>
      <w:b/>
      <w:bCs/>
      <w:szCs w:val="32"/>
    </w:rPr>
  </w:style>
  <w:style w:type="paragraph" w:styleId="Nagwek2">
    <w:name w:val="heading 2"/>
    <w:basedOn w:val="Nagwek"/>
    <w:next w:val="Tekstpodstawowy"/>
    <w:uiPriority w:val="6"/>
    <w:qFormat/>
    <w:rsid w:val="002B0232"/>
    <w:pPr>
      <w:tabs>
        <w:tab w:val="left" w:pos="0"/>
      </w:tabs>
      <w:spacing w:before="283" w:after="57" w:line="360" w:lineRule="auto"/>
      <w:outlineLvl w:val="1"/>
    </w:pPr>
    <w:rPr>
      <w:rFonts w:ascii="Times New Roman" w:hAnsi="Times New Roman" w:cs="Times New Roman"/>
      <w:b/>
      <w:bCs/>
      <w:i/>
      <w:iCs/>
    </w:rPr>
  </w:style>
  <w:style w:type="paragraph" w:styleId="Nagwek3">
    <w:name w:val="heading 3"/>
    <w:basedOn w:val="Normalny"/>
    <w:next w:val="Normalny"/>
    <w:uiPriority w:val="6"/>
    <w:qFormat/>
    <w:rsid w:val="002B0232"/>
    <w:pPr>
      <w:keepNext/>
      <w:tabs>
        <w:tab w:val="left" w:pos="0"/>
      </w:tabs>
      <w:spacing w:before="170" w:after="57" w:line="360" w:lineRule="auto"/>
      <w:outlineLvl w:val="2"/>
    </w:pPr>
    <w:rPr>
      <w:bCs/>
      <w:i/>
    </w:rPr>
  </w:style>
  <w:style w:type="paragraph" w:styleId="Nagwek4">
    <w:name w:val="heading 4"/>
    <w:basedOn w:val="Nagwek"/>
    <w:next w:val="Tekstpodstawowy"/>
    <w:uiPriority w:val="6"/>
    <w:qFormat/>
    <w:rsid w:val="002B0232"/>
    <w:pPr>
      <w:tabs>
        <w:tab w:val="left" w:pos="0"/>
      </w:tabs>
      <w:outlineLvl w:val="3"/>
    </w:pPr>
    <w:rPr>
      <w:b/>
      <w:bCs/>
      <w:i/>
      <w:iCs/>
      <w:sz w:val="24"/>
      <w:szCs w:val="24"/>
    </w:rPr>
  </w:style>
  <w:style w:type="paragraph" w:styleId="Nagwek5">
    <w:name w:val="heading 5"/>
    <w:basedOn w:val="Nagwek10"/>
    <w:next w:val="Tekstpodstawowy"/>
    <w:uiPriority w:val="6"/>
    <w:qFormat/>
    <w:rsid w:val="002B0232"/>
    <w:pPr>
      <w:tabs>
        <w:tab w:val="left" w:pos="0"/>
        <w:tab w:val="left" w:pos="1008"/>
      </w:tabs>
      <w:ind w:left="1008" w:hanging="1008"/>
      <w:outlineLvl w:val="4"/>
    </w:pPr>
    <w:rPr>
      <w:b/>
      <w:bCs/>
      <w:sz w:val="24"/>
      <w:szCs w:val="24"/>
    </w:rPr>
  </w:style>
  <w:style w:type="paragraph" w:styleId="Nagwek6">
    <w:name w:val="heading 6"/>
    <w:basedOn w:val="Nagwek10"/>
    <w:next w:val="Tekstpodstawowy"/>
    <w:uiPriority w:val="6"/>
    <w:qFormat/>
    <w:rsid w:val="002B0232"/>
    <w:pPr>
      <w:tabs>
        <w:tab w:val="left" w:pos="0"/>
        <w:tab w:val="left" w:pos="1152"/>
      </w:tabs>
      <w:ind w:left="1152" w:hanging="1152"/>
      <w:outlineLvl w:val="5"/>
    </w:pPr>
    <w:rPr>
      <w:b/>
      <w:bCs/>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uiPriority w:val="6"/>
    <w:rsid w:val="002B0232"/>
    <w:rPr>
      <w:color w:val="000080"/>
      <w:u w:val="single"/>
    </w:rPr>
  </w:style>
  <w:style w:type="character" w:styleId="Uwydatnienie">
    <w:name w:val="Emphasis"/>
    <w:uiPriority w:val="7"/>
    <w:qFormat/>
    <w:rsid w:val="002B0232"/>
    <w:rPr>
      <w:b/>
      <w:bCs/>
      <w:i w:val="0"/>
      <w:iCs w:val="0"/>
    </w:rPr>
  </w:style>
  <w:style w:type="character" w:styleId="Pogrubienie">
    <w:name w:val="Strong"/>
    <w:uiPriority w:val="6"/>
    <w:qFormat/>
    <w:rsid w:val="002B0232"/>
    <w:rPr>
      <w:b/>
      <w:bCs/>
    </w:rPr>
  </w:style>
  <w:style w:type="character" w:styleId="Numerstrony">
    <w:name w:val="page number"/>
    <w:basedOn w:val="Domylnaczcionkaakapitu1"/>
    <w:uiPriority w:val="6"/>
    <w:rsid w:val="002B0232"/>
  </w:style>
  <w:style w:type="character" w:customStyle="1" w:styleId="Domylnaczcionkaakapitu2">
    <w:name w:val="Domyślna czcionka akapitu2"/>
    <w:uiPriority w:val="6"/>
    <w:rsid w:val="002B0232"/>
  </w:style>
  <w:style w:type="character" w:customStyle="1" w:styleId="WW8Num7z0">
    <w:name w:val="WW8Num7z0"/>
    <w:uiPriority w:val="3"/>
    <w:rsid w:val="002B0232"/>
    <w:rPr>
      <w:rFonts w:ascii="Times New Roman" w:eastAsia="Comic Sans MS" w:hAnsi="Times New Roman" w:cs="StarSymbol"/>
      <w:i w:val="0"/>
      <w:iCs w:val="0"/>
      <w:color w:val="000000"/>
      <w:spacing w:val="2"/>
      <w:sz w:val="24"/>
      <w:szCs w:val="24"/>
      <w:shd w:val="clear" w:color="auto" w:fill="auto"/>
    </w:rPr>
  </w:style>
  <w:style w:type="character" w:customStyle="1" w:styleId="WW8Num11z4">
    <w:name w:val="WW8Num11z4"/>
    <w:uiPriority w:val="3"/>
    <w:rsid w:val="002B0232"/>
  </w:style>
  <w:style w:type="character" w:customStyle="1" w:styleId="WW-Absatz-Standardschriftart111111111111111111111111">
    <w:name w:val="WW-Absatz-Standardschriftart111111111111111111111111"/>
    <w:uiPriority w:val="2"/>
    <w:rsid w:val="002B0232"/>
  </w:style>
  <w:style w:type="character" w:customStyle="1" w:styleId="WW8Num15z5">
    <w:name w:val="WW8Num15z5"/>
    <w:uiPriority w:val="3"/>
    <w:rsid w:val="002B0232"/>
  </w:style>
  <w:style w:type="character" w:customStyle="1" w:styleId="Default1">
    <w:name w:val="Default1"/>
    <w:uiPriority w:val="6"/>
    <w:rsid w:val="002B0232"/>
    <w:rPr>
      <w:rFonts w:ascii="Haettenschweiler" w:eastAsia="Haettenschweiler" w:hAnsi="Haettenschweiler" w:cs="Haettenschweiler"/>
      <w:color w:val="000000"/>
      <w:sz w:val="24"/>
      <w:szCs w:val="24"/>
    </w:rPr>
  </w:style>
  <w:style w:type="character" w:customStyle="1" w:styleId="WW8Num9z3">
    <w:name w:val="WW8Num9z3"/>
    <w:uiPriority w:val="3"/>
    <w:rsid w:val="002B0232"/>
  </w:style>
  <w:style w:type="character" w:customStyle="1" w:styleId="WW8Num5z6">
    <w:name w:val="WW8Num5z6"/>
    <w:uiPriority w:val="3"/>
    <w:rsid w:val="002B0232"/>
  </w:style>
  <w:style w:type="character" w:customStyle="1" w:styleId="WW8Num14z3">
    <w:name w:val="WW8Num14z3"/>
    <w:uiPriority w:val="3"/>
    <w:rsid w:val="002B0232"/>
  </w:style>
  <w:style w:type="character" w:customStyle="1" w:styleId="WW8Num10z7">
    <w:name w:val="WW8Num10z7"/>
    <w:uiPriority w:val="3"/>
    <w:rsid w:val="002B0232"/>
  </w:style>
  <w:style w:type="character" w:customStyle="1" w:styleId="WW8Num2z2">
    <w:name w:val="WW8Num2z2"/>
    <w:uiPriority w:val="3"/>
    <w:rsid w:val="002B0232"/>
  </w:style>
  <w:style w:type="character" w:customStyle="1" w:styleId="WW8Num13z7">
    <w:name w:val="WW8Num13z7"/>
    <w:uiPriority w:val="3"/>
    <w:rsid w:val="002B0232"/>
  </w:style>
  <w:style w:type="character" w:customStyle="1" w:styleId="WW8Num3z5">
    <w:name w:val="WW8Num3z5"/>
    <w:uiPriority w:val="3"/>
    <w:rsid w:val="002B0232"/>
  </w:style>
  <w:style w:type="character" w:customStyle="1" w:styleId="Domylnaczcionkaakapitu1">
    <w:name w:val="Domyślna czcionka akapitu1"/>
    <w:uiPriority w:val="6"/>
    <w:rsid w:val="002B0232"/>
  </w:style>
  <w:style w:type="character" w:customStyle="1" w:styleId="WW-Absatz-Standardschriftart111111">
    <w:name w:val="WW-Absatz-Standardschriftart111111"/>
    <w:uiPriority w:val="2"/>
    <w:rsid w:val="002B0232"/>
  </w:style>
  <w:style w:type="character" w:customStyle="1" w:styleId="WW8Num3z7">
    <w:name w:val="WW8Num3z7"/>
    <w:uiPriority w:val="3"/>
    <w:rsid w:val="002B0232"/>
  </w:style>
  <w:style w:type="character" w:customStyle="1" w:styleId="WW8Num3z1">
    <w:name w:val="WW8Num3z1"/>
    <w:uiPriority w:val="3"/>
    <w:rsid w:val="002B0232"/>
    <w:rPr>
      <w:rFonts w:ascii="OpenSymbol" w:hAnsi="OpenSymbol" w:cs="StarSymbol"/>
      <w:sz w:val="18"/>
      <w:szCs w:val="18"/>
    </w:rPr>
  </w:style>
  <w:style w:type="character" w:customStyle="1" w:styleId="WW8Num2z6">
    <w:name w:val="WW8Num2z6"/>
    <w:uiPriority w:val="3"/>
    <w:rsid w:val="002B0232"/>
  </w:style>
  <w:style w:type="character" w:customStyle="1" w:styleId="WW8Num6z4">
    <w:name w:val="WW8Num6z4"/>
    <w:uiPriority w:val="3"/>
    <w:rsid w:val="002B0232"/>
  </w:style>
  <w:style w:type="character" w:customStyle="1" w:styleId="WW8Num2z7">
    <w:name w:val="WW8Num2z7"/>
    <w:uiPriority w:val="3"/>
    <w:rsid w:val="002B0232"/>
  </w:style>
  <w:style w:type="character" w:customStyle="1" w:styleId="WW8Num7z7">
    <w:name w:val="WW8Num7z7"/>
    <w:uiPriority w:val="3"/>
    <w:rsid w:val="002B0232"/>
  </w:style>
  <w:style w:type="character" w:customStyle="1" w:styleId="WW-Absatz-Standardschriftart11111111">
    <w:name w:val="WW-Absatz-Standardschriftart11111111"/>
    <w:uiPriority w:val="2"/>
    <w:rsid w:val="002B0232"/>
  </w:style>
  <w:style w:type="character" w:customStyle="1" w:styleId="WW8Num3z3">
    <w:name w:val="WW8Num3z3"/>
    <w:uiPriority w:val="3"/>
    <w:rsid w:val="002B0232"/>
  </w:style>
  <w:style w:type="character" w:customStyle="1" w:styleId="WW8Num16z6">
    <w:name w:val="WW8Num16z6"/>
    <w:uiPriority w:val="3"/>
    <w:rsid w:val="002B0232"/>
  </w:style>
  <w:style w:type="character" w:customStyle="1" w:styleId="WW8Num5z7">
    <w:name w:val="WW8Num5z7"/>
    <w:uiPriority w:val="3"/>
    <w:rsid w:val="002B0232"/>
  </w:style>
  <w:style w:type="character" w:customStyle="1" w:styleId="WW-Absatz-Standardschriftart11111">
    <w:name w:val="WW-Absatz-Standardschriftart11111"/>
    <w:uiPriority w:val="2"/>
    <w:rsid w:val="002B0232"/>
  </w:style>
  <w:style w:type="character" w:customStyle="1" w:styleId="WW8Num14z1">
    <w:name w:val="WW8Num14z1"/>
    <w:uiPriority w:val="3"/>
    <w:rsid w:val="002B0232"/>
    <w:rPr>
      <w:rFonts w:ascii="OpenSymbol" w:hAnsi="OpenSymbol" w:cs="StarSymbol"/>
      <w:sz w:val="18"/>
      <w:szCs w:val="18"/>
    </w:rPr>
  </w:style>
  <w:style w:type="character" w:customStyle="1" w:styleId="WW8Num16z3">
    <w:name w:val="WW8Num16z3"/>
    <w:uiPriority w:val="3"/>
    <w:rsid w:val="002B0232"/>
  </w:style>
  <w:style w:type="character" w:customStyle="1" w:styleId="WW-Absatz-Standardschriftart1111111111111111111111111">
    <w:name w:val="WW-Absatz-Standardschriftart1111111111111111111111111"/>
    <w:uiPriority w:val="2"/>
    <w:rsid w:val="002B0232"/>
  </w:style>
  <w:style w:type="character" w:customStyle="1" w:styleId="WW8Num9z1">
    <w:name w:val="WW8Num9z1"/>
    <w:uiPriority w:val="3"/>
    <w:rsid w:val="002B0232"/>
    <w:rPr>
      <w:rFonts w:ascii="OpenSymbol" w:hAnsi="OpenSymbol" w:cs="StarSymbol"/>
      <w:sz w:val="18"/>
      <w:szCs w:val="18"/>
    </w:rPr>
  </w:style>
  <w:style w:type="character" w:customStyle="1" w:styleId="Symbolewypunktowania">
    <w:name w:val="Symbole wypunktowania"/>
    <w:uiPriority w:val="6"/>
    <w:rsid w:val="002B0232"/>
    <w:rPr>
      <w:rFonts w:ascii="StarSymbol" w:eastAsia="StarSymbol" w:hAnsi="StarSymbol" w:cs="StarSymbol"/>
      <w:sz w:val="18"/>
      <w:szCs w:val="18"/>
    </w:rPr>
  </w:style>
  <w:style w:type="character" w:customStyle="1" w:styleId="WW8Num10z8">
    <w:name w:val="WW8Num10z8"/>
    <w:uiPriority w:val="3"/>
    <w:rsid w:val="002B0232"/>
  </w:style>
  <w:style w:type="character" w:customStyle="1" w:styleId="WW-Absatz-Standardschriftart11111111111111111">
    <w:name w:val="WW-Absatz-Standardschriftart11111111111111111"/>
    <w:uiPriority w:val="2"/>
    <w:rsid w:val="002B0232"/>
  </w:style>
  <w:style w:type="character" w:customStyle="1" w:styleId="WW8Num2z8">
    <w:name w:val="WW8Num2z8"/>
    <w:uiPriority w:val="3"/>
    <w:rsid w:val="002B0232"/>
  </w:style>
  <w:style w:type="character" w:customStyle="1" w:styleId="WW8Num9z0">
    <w:name w:val="WW8Num9z0"/>
    <w:uiPriority w:val="3"/>
    <w:rsid w:val="002B0232"/>
    <w:rPr>
      <w:rFonts w:ascii="Times New Roman" w:hAnsi="Times New Roman" w:cs="StarSymbol"/>
      <w:caps w:val="0"/>
      <w:smallCaps w:val="0"/>
      <w:strike w:val="0"/>
      <w:dstrike w:val="0"/>
      <w:color w:val="000000"/>
      <w:sz w:val="24"/>
      <w:szCs w:val="24"/>
      <w:shd w:val="clear" w:color="auto" w:fill="auto"/>
      <w:lang w:val="pl-PL"/>
    </w:rPr>
  </w:style>
  <w:style w:type="character" w:customStyle="1" w:styleId="WW8Num13z5">
    <w:name w:val="WW8Num13z5"/>
    <w:uiPriority w:val="3"/>
    <w:rsid w:val="002B0232"/>
  </w:style>
  <w:style w:type="character" w:customStyle="1" w:styleId="WW8Num15z1">
    <w:name w:val="WW8Num15z1"/>
    <w:uiPriority w:val="3"/>
    <w:rsid w:val="002B0232"/>
  </w:style>
  <w:style w:type="character" w:customStyle="1" w:styleId="WW8Num10z1">
    <w:name w:val="WW8Num10z1"/>
    <w:uiPriority w:val="3"/>
    <w:rsid w:val="002B0232"/>
  </w:style>
  <w:style w:type="character" w:customStyle="1" w:styleId="WW8Num2z3">
    <w:name w:val="WW8Num2z3"/>
    <w:uiPriority w:val="3"/>
    <w:rsid w:val="002B0232"/>
  </w:style>
  <w:style w:type="character" w:customStyle="1" w:styleId="WW8Num1z7">
    <w:name w:val="WW8Num1z7"/>
    <w:uiPriority w:val="3"/>
    <w:rsid w:val="002B0232"/>
  </w:style>
  <w:style w:type="character" w:customStyle="1" w:styleId="im">
    <w:name w:val="im"/>
    <w:basedOn w:val="Domylnaczcionkaakapitu2"/>
    <w:rsid w:val="002B0232"/>
  </w:style>
  <w:style w:type="character" w:customStyle="1" w:styleId="WW8Num16z5">
    <w:name w:val="WW8Num16z5"/>
    <w:uiPriority w:val="3"/>
    <w:rsid w:val="002B0232"/>
  </w:style>
  <w:style w:type="character" w:customStyle="1" w:styleId="WW8Num11z2">
    <w:name w:val="WW8Num11z2"/>
    <w:uiPriority w:val="3"/>
    <w:rsid w:val="002B0232"/>
  </w:style>
  <w:style w:type="character" w:customStyle="1" w:styleId="WW8Num7z4">
    <w:name w:val="WW8Num7z4"/>
    <w:uiPriority w:val="3"/>
    <w:rsid w:val="002B0232"/>
  </w:style>
  <w:style w:type="character" w:customStyle="1" w:styleId="Znakinumeracji">
    <w:name w:val="Znaki numeracji"/>
    <w:uiPriority w:val="6"/>
    <w:rsid w:val="002B0232"/>
  </w:style>
  <w:style w:type="character" w:customStyle="1" w:styleId="WW8Num1z6">
    <w:name w:val="WW8Num1z6"/>
    <w:uiPriority w:val="3"/>
    <w:rsid w:val="002B0232"/>
  </w:style>
  <w:style w:type="character" w:customStyle="1" w:styleId="WW8Num5z1">
    <w:name w:val="WW8Num5z1"/>
    <w:uiPriority w:val="3"/>
    <w:rsid w:val="002B0232"/>
    <w:rPr>
      <w:rFonts w:ascii="OpenSymbol" w:hAnsi="OpenSymbol" w:cs="StarSymbol"/>
      <w:sz w:val="18"/>
      <w:szCs w:val="18"/>
    </w:rPr>
  </w:style>
  <w:style w:type="character" w:customStyle="1" w:styleId="WW8Num1z4">
    <w:name w:val="WW8Num1z4"/>
    <w:uiPriority w:val="3"/>
    <w:rsid w:val="002B0232"/>
  </w:style>
  <w:style w:type="character" w:customStyle="1" w:styleId="WW8Num16z4">
    <w:name w:val="WW8Num16z4"/>
    <w:uiPriority w:val="3"/>
    <w:rsid w:val="002B0232"/>
  </w:style>
  <w:style w:type="character" w:customStyle="1" w:styleId="WW8Num15z4">
    <w:name w:val="WW8Num15z4"/>
    <w:uiPriority w:val="3"/>
    <w:rsid w:val="002B0232"/>
  </w:style>
  <w:style w:type="character" w:customStyle="1" w:styleId="WW8Num9z5">
    <w:name w:val="WW8Num9z5"/>
    <w:uiPriority w:val="3"/>
    <w:rsid w:val="002B0232"/>
  </w:style>
  <w:style w:type="character" w:customStyle="1" w:styleId="Absatz-Standardschriftart">
    <w:name w:val="Absatz-Standardschriftart"/>
    <w:uiPriority w:val="7"/>
    <w:rsid w:val="002B0232"/>
  </w:style>
  <w:style w:type="character" w:customStyle="1" w:styleId="WW8Num7z6">
    <w:name w:val="WW8Num7z6"/>
    <w:uiPriority w:val="3"/>
    <w:rsid w:val="002B0232"/>
  </w:style>
  <w:style w:type="character" w:customStyle="1" w:styleId="WW8Num7z5">
    <w:name w:val="WW8Num7z5"/>
    <w:uiPriority w:val="3"/>
    <w:rsid w:val="002B0232"/>
  </w:style>
  <w:style w:type="character" w:customStyle="1" w:styleId="WW-Absatz-Standardschriftart1111">
    <w:name w:val="WW-Absatz-Standardschriftart1111"/>
    <w:uiPriority w:val="2"/>
    <w:rsid w:val="002B0232"/>
  </w:style>
  <w:style w:type="character" w:customStyle="1" w:styleId="WW8Num8z1">
    <w:name w:val="WW8Num8z1"/>
    <w:uiPriority w:val="3"/>
    <w:rsid w:val="002B0232"/>
    <w:rPr>
      <w:rFonts w:ascii="OpenSymbol" w:hAnsi="OpenSymbol" w:cs="StarSymbol"/>
      <w:strike w:val="0"/>
      <w:dstrike w:val="0"/>
      <w:sz w:val="18"/>
      <w:szCs w:val="18"/>
    </w:rPr>
  </w:style>
  <w:style w:type="character" w:customStyle="1" w:styleId="WW-Absatz-Standardschriftart1111111111111">
    <w:name w:val="WW-Absatz-Standardschriftart1111111111111"/>
    <w:uiPriority w:val="2"/>
    <w:rsid w:val="002B0232"/>
  </w:style>
  <w:style w:type="character" w:customStyle="1" w:styleId="WW8Num10z3">
    <w:name w:val="WW8Num10z3"/>
    <w:uiPriority w:val="3"/>
    <w:rsid w:val="002B0232"/>
  </w:style>
  <w:style w:type="character" w:customStyle="1" w:styleId="WW8Num14z2">
    <w:name w:val="WW8Num14z2"/>
    <w:uiPriority w:val="3"/>
    <w:rsid w:val="002B0232"/>
  </w:style>
  <w:style w:type="character" w:customStyle="1" w:styleId="WW8Num6z0">
    <w:name w:val="WW8Num6z0"/>
    <w:uiPriority w:val="3"/>
    <w:rsid w:val="002B0232"/>
    <w:rPr>
      <w:rFonts w:ascii="Times New Roman" w:eastAsia="Times New Roman" w:hAnsi="Times New Roman" w:cs="Symbol" w:hint="default"/>
      <w:b w:val="0"/>
      <w:bCs w:val="0"/>
      <w:i w:val="0"/>
      <w:iCs w:val="0"/>
      <w:caps w:val="0"/>
      <w:smallCaps w:val="0"/>
      <w:color w:val="auto"/>
      <w:spacing w:val="-6"/>
      <w:kern w:val="1"/>
      <w:sz w:val="24"/>
      <w:szCs w:val="24"/>
      <w:lang w:val="pl-PL"/>
    </w:rPr>
  </w:style>
  <w:style w:type="character" w:customStyle="1" w:styleId="WW-Absatz-Standardschriftart11111111111111111111">
    <w:name w:val="WW-Absatz-Standardschriftart11111111111111111111"/>
    <w:uiPriority w:val="2"/>
    <w:rsid w:val="002B0232"/>
  </w:style>
  <w:style w:type="character" w:customStyle="1" w:styleId="WW8Num13z1">
    <w:name w:val="WW8Num13z1"/>
    <w:uiPriority w:val="3"/>
    <w:rsid w:val="002B0232"/>
  </w:style>
  <w:style w:type="character" w:customStyle="1" w:styleId="WW8Num5z4">
    <w:name w:val="WW8Num5z4"/>
    <w:uiPriority w:val="3"/>
    <w:rsid w:val="002B0232"/>
  </w:style>
  <w:style w:type="character" w:customStyle="1" w:styleId="WW8Num5z3">
    <w:name w:val="WW8Num5z3"/>
    <w:uiPriority w:val="3"/>
    <w:rsid w:val="002B0232"/>
  </w:style>
  <w:style w:type="character" w:customStyle="1" w:styleId="WW8Num7z1">
    <w:name w:val="WW8Num7z1"/>
    <w:uiPriority w:val="3"/>
    <w:rsid w:val="002B0232"/>
    <w:rPr>
      <w:rFonts w:ascii="OpenSymbol" w:hAnsi="OpenSymbol" w:cs="StarSymbol"/>
      <w:sz w:val="18"/>
      <w:szCs w:val="18"/>
    </w:rPr>
  </w:style>
  <w:style w:type="character" w:customStyle="1" w:styleId="DefaultParagraphFont1">
    <w:name w:val="Default Paragraph Font1"/>
    <w:uiPriority w:val="6"/>
    <w:rsid w:val="002B0232"/>
  </w:style>
  <w:style w:type="character" w:customStyle="1" w:styleId="WW-Absatz-Standardschriftart11111111111111111111111111">
    <w:name w:val="WW-Absatz-Standardschriftart11111111111111111111111111"/>
    <w:uiPriority w:val="2"/>
    <w:rsid w:val="002B0232"/>
  </w:style>
  <w:style w:type="character" w:customStyle="1" w:styleId="WW-Absatz-Standardschriftart111111111111111111">
    <w:name w:val="WW-Absatz-Standardschriftart111111111111111111"/>
    <w:uiPriority w:val="2"/>
    <w:rsid w:val="002B0232"/>
  </w:style>
  <w:style w:type="character" w:customStyle="1" w:styleId="WW8Num4z1">
    <w:name w:val="WW8Num4z1"/>
    <w:uiPriority w:val="3"/>
    <w:rsid w:val="002B0232"/>
    <w:rPr>
      <w:rFonts w:ascii="OpenSymbol" w:hAnsi="OpenSymbol" w:cs="StarSymbol"/>
      <w:strike w:val="0"/>
      <w:dstrike w:val="0"/>
      <w:sz w:val="18"/>
      <w:szCs w:val="18"/>
    </w:rPr>
  </w:style>
  <w:style w:type="character" w:customStyle="1" w:styleId="WW8Num2z1">
    <w:name w:val="WW8Num2z1"/>
    <w:uiPriority w:val="3"/>
    <w:rsid w:val="002B0232"/>
  </w:style>
  <w:style w:type="character" w:customStyle="1" w:styleId="WW8Num13z0">
    <w:name w:val="WW8Num13z0"/>
    <w:uiPriority w:val="3"/>
    <w:rsid w:val="002B0232"/>
    <w:rPr>
      <w:rFonts w:cs="Times New Roman"/>
    </w:rPr>
  </w:style>
  <w:style w:type="character" w:customStyle="1" w:styleId="WW8Num15z3">
    <w:name w:val="WW8Num15z3"/>
    <w:uiPriority w:val="3"/>
    <w:rsid w:val="002B0232"/>
  </w:style>
  <w:style w:type="character" w:customStyle="1" w:styleId="WW8Num4z3">
    <w:name w:val="WW8Num4z3"/>
    <w:uiPriority w:val="3"/>
    <w:rsid w:val="002B0232"/>
  </w:style>
  <w:style w:type="character" w:customStyle="1" w:styleId="WW8Num13z3">
    <w:name w:val="WW8Num13z3"/>
    <w:uiPriority w:val="3"/>
    <w:rsid w:val="002B0232"/>
  </w:style>
  <w:style w:type="character" w:customStyle="1" w:styleId="WW8Num11z6">
    <w:name w:val="WW8Num11z6"/>
    <w:uiPriority w:val="3"/>
    <w:rsid w:val="002B0232"/>
  </w:style>
  <w:style w:type="character" w:customStyle="1" w:styleId="WW8Num10z5">
    <w:name w:val="WW8Num10z5"/>
    <w:uiPriority w:val="3"/>
    <w:rsid w:val="002B0232"/>
  </w:style>
  <w:style w:type="character" w:customStyle="1" w:styleId="WW8Num15z6">
    <w:name w:val="WW8Num15z6"/>
    <w:uiPriority w:val="3"/>
    <w:rsid w:val="002B0232"/>
  </w:style>
  <w:style w:type="character" w:customStyle="1" w:styleId="WW8Num16z0">
    <w:name w:val="WW8Num16z0"/>
    <w:uiPriority w:val="3"/>
    <w:rsid w:val="002B0232"/>
    <w:rPr>
      <w:rFonts w:cs="Verdana"/>
    </w:rPr>
  </w:style>
  <w:style w:type="character" w:customStyle="1" w:styleId="WW8Num12z2">
    <w:name w:val="WW8Num12z2"/>
    <w:uiPriority w:val="3"/>
    <w:rsid w:val="002B0232"/>
  </w:style>
  <w:style w:type="character" w:customStyle="1" w:styleId="WW8Num1z5">
    <w:name w:val="WW8Num1z5"/>
    <w:uiPriority w:val="3"/>
    <w:rsid w:val="002B0232"/>
  </w:style>
  <w:style w:type="character" w:customStyle="1" w:styleId="A0">
    <w:name w:val="A0"/>
    <w:basedOn w:val="Default1"/>
    <w:rsid w:val="002B0232"/>
    <w:rPr>
      <w:rFonts w:ascii="Haettenschweiler" w:eastAsia="Haettenschweiler" w:hAnsi="Haettenschweiler" w:cs="Haettenschweiler"/>
      <w:color w:val="000000"/>
      <w:sz w:val="24"/>
      <w:szCs w:val="24"/>
    </w:rPr>
  </w:style>
  <w:style w:type="character" w:customStyle="1" w:styleId="FontStyle58">
    <w:name w:val="Font Style58"/>
    <w:uiPriority w:val="6"/>
    <w:rsid w:val="002B0232"/>
    <w:rPr>
      <w:rFonts w:ascii="Times New Roman" w:hAnsi="Times New Roman" w:cs="Times New Roman"/>
      <w:color w:val="000000"/>
      <w:sz w:val="22"/>
      <w:szCs w:val="22"/>
    </w:rPr>
  </w:style>
  <w:style w:type="character" w:customStyle="1" w:styleId="WW8Num11z0">
    <w:name w:val="WW8Num11z0"/>
    <w:uiPriority w:val="3"/>
    <w:rsid w:val="002B0232"/>
    <w:rPr>
      <w:rFonts w:ascii="Times New Roman" w:hAnsi="Times New Roman" w:cs="Times New Roman"/>
      <w:b w:val="0"/>
      <w:bCs w:val="0"/>
      <w:caps w:val="0"/>
      <w:smallCaps w:val="0"/>
      <w:strike w:val="0"/>
      <w:dstrike w:val="0"/>
      <w:color w:val="auto"/>
      <w:sz w:val="24"/>
      <w:szCs w:val="24"/>
      <w:shd w:val="clear" w:color="auto" w:fill="FF6600"/>
    </w:rPr>
  </w:style>
  <w:style w:type="character" w:customStyle="1" w:styleId="WW8Num16z1">
    <w:name w:val="WW8Num16z1"/>
    <w:uiPriority w:val="3"/>
    <w:rsid w:val="002B0232"/>
  </w:style>
  <w:style w:type="character" w:customStyle="1" w:styleId="WW8Num7z3">
    <w:name w:val="WW8Num7z3"/>
    <w:uiPriority w:val="3"/>
    <w:rsid w:val="002B0232"/>
  </w:style>
  <w:style w:type="character" w:customStyle="1" w:styleId="WW8Num6z3">
    <w:name w:val="WW8Num6z3"/>
    <w:uiPriority w:val="3"/>
    <w:rsid w:val="002B0232"/>
  </w:style>
  <w:style w:type="character" w:customStyle="1" w:styleId="WW-Absatz-Standardschriftart111111111111111">
    <w:name w:val="WW-Absatz-Standardschriftart111111111111111"/>
    <w:uiPriority w:val="2"/>
    <w:rsid w:val="002B0232"/>
  </w:style>
  <w:style w:type="character" w:customStyle="1" w:styleId="WW8Num4z8">
    <w:name w:val="WW8Num4z8"/>
    <w:uiPriority w:val="3"/>
    <w:rsid w:val="002B0232"/>
  </w:style>
  <w:style w:type="character" w:customStyle="1" w:styleId="WW8Num8z4">
    <w:name w:val="WW8Num8z4"/>
    <w:uiPriority w:val="3"/>
    <w:rsid w:val="002B0232"/>
  </w:style>
  <w:style w:type="character" w:customStyle="1" w:styleId="WW8Num4z6">
    <w:name w:val="WW8Num4z6"/>
    <w:uiPriority w:val="3"/>
    <w:rsid w:val="002B0232"/>
  </w:style>
  <w:style w:type="character" w:customStyle="1" w:styleId="WW8Num7z8">
    <w:name w:val="WW8Num7z8"/>
    <w:uiPriority w:val="3"/>
    <w:rsid w:val="002B0232"/>
  </w:style>
  <w:style w:type="character" w:customStyle="1" w:styleId="WW8Num2z5">
    <w:name w:val="WW8Num2z5"/>
    <w:uiPriority w:val="3"/>
    <w:rsid w:val="002B0232"/>
  </w:style>
  <w:style w:type="character" w:customStyle="1" w:styleId="WW8Num6z6">
    <w:name w:val="WW8Num6z6"/>
    <w:uiPriority w:val="3"/>
    <w:rsid w:val="002B0232"/>
  </w:style>
  <w:style w:type="character" w:customStyle="1" w:styleId="WW8Num4z7">
    <w:name w:val="WW8Num4z7"/>
    <w:uiPriority w:val="3"/>
    <w:rsid w:val="002B0232"/>
  </w:style>
  <w:style w:type="character" w:customStyle="1" w:styleId="WW8Num12z0">
    <w:name w:val="WW8Num12z0"/>
    <w:uiPriority w:val="3"/>
    <w:rsid w:val="002B0232"/>
    <w:rPr>
      <w:rFonts w:cs="Times New Roman"/>
    </w:rPr>
  </w:style>
  <w:style w:type="character" w:customStyle="1" w:styleId="WW-Absatz-Standardschriftart111111111">
    <w:name w:val="WW-Absatz-Standardschriftart111111111"/>
    <w:uiPriority w:val="2"/>
    <w:rsid w:val="002B0232"/>
  </w:style>
  <w:style w:type="character" w:customStyle="1" w:styleId="WW-Absatz-Standardschriftart11111111111111">
    <w:name w:val="WW-Absatz-Standardschriftart11111111111111"/>
    <w:uiPriority w:val="2"/>
    <w:rsid w:val="002B0232"/>
  </w:style>
  <w:style w:type="character" w:customStyle="1" w:styleId="WW8Num7z2">
    <w:name w:val="WW8Num7z2"/>
    <w:uiPriority w:val="3"/>
    <w:rsid w:val="002B0232"/>
  </w:style>
  <w:style w:type="character" w:customStyle="1" w:styleId="WW8Num14z0">
    <w:name w:val="WW8Num14z0"/>
    <w:uiPriority w:val="3"/>
    <w:rsid w:val="002B0232"/>
    <w:rPr>
      <w:rFonts w:ascii="Symbol" w:hAnsi="Symbol" w:cs="StarSymbol"/>
      <w:sz w:val="18"/>
      <w:szCs w:val="18"/>
    </w:rPr>
  </w:style>
  <w:style w:type="character" w:customStyle="1" w:styleId="WW8Num14z5">
    <w:name w:val="WW8Num14z5"/>
    <w:uiPriority w:val="3"/>
    <w:rsid w:val="002B0232"/>
  </w:style>
  <w:style w:type="character" w:customStyle="1" w:styleId="WW8Num3z2">
    <w:name w:val="WW8Num3z2"/>
    <w:uiPriority w:val="3"/>
    <w:rsid w:val="002B0232"/>
  </w:style>
  <w:style w:type="character" w:customStyle="1" w:styleId="WW8Num11z5">
    <w:name w:val="WW8Num11z5"/>
    <w:uiPriority w:val="3"/>
    <w:rsid w:val="002B0232"/>
  </w:style>
  <w:style w:type="character" w:customStyle="1" w:styleId="WW8Num9z4">
    <w:name w:val="WW8Num9z4"/>
    <w:uiPriority w:val="3"/>
    <w:rsid w:val="002B0232"/>
  </w:style>
  <w:style w:type="character" w:customStyle="1" w:styleId="WW8Num4z2">
    <w:name w:val="WW8Num4z2"/>
    <w:uiPriority w:val="3"/>
    <w:rsid w:val="002B0232"/>
  </w:style>
  <w:style w:type="character" w:customStyle="1" w:styleId="WW8Num13z2">
    <w:name w:val="WW8Num13z2"/>
    <w:uiPriority w:val="3"/>
    <w:rsid w:val="002B0232"/>
  </w:style>
  <w:style w:type="character" w:customStyle="1" w:styleId="WW8Num14z4">
    <w:name w:val="WW8Num14z4"/>
    <w:uiPriority w:val="3"/>
    <w:rsid w:val="002B0232"/>
  </w:style>
  <w:style w:type="character" w:customStyle="1" w:styleId="WW-Absatz-Standardschriftart111111111111111111111111111">
    <w:name w:val="WW-Absatz-Standardschriftart111111111111111111111111111"/>
    <w:uiPriority w:val="2"/>
    <w:rsid w:val="002B0232"/>
  </w:style>
  <w:style w:type="character" w:customStyle="1" w:styleId="WW8Num15z7">
    <w:name w:val="WW8Num15z7"/>
    <w:uiPriority w:val="3"/>
    <w:rsid w:val="002B0232"/>
  </w:style>
  <w:style w:type="character" w:customStyle="1" w:styleId="WW8Num14z8">
    <w:name w:val="WW8Num14z8"/>
    <w:uiPriority w:val="3"/>
    <w:rsid w:val="002B0232"/>
  </w:style>
  <w:style w:type="character" w:customStyle="1" w:styleId="WW8Num6z8">
    <w:name w:val="WW8Num6z8"/>
    <w:uiPriority w:val="3"/>
    <w:rsid w:val="002B0232"/>
  </w:style>
  <w:style w:type="character" w:customStyle="1" w:styleId="WW8Num16z7">
    <w:name w:val="WW8Num16z7"/>
    <w:uiPriority w:val="3"/>
    <w:rsid w:val="002B0232"/>
  </w:style>
  <w:style w:type="character" w:customStyle="1" w:styleId="WW-Absatz-Standardschriftart11111111111">
    <w:name w:val="WW-Absatz-Standardschriftart11111111111"/>
    <w:uiPriority w:val="2"/>
    <w:rsid w:val="002B0232"/>
  </w:style>
  <w:style w:type="character" w:customStyle="1" w:styleId="WW8Num3z8">
    <w:name w:val="WW8Num3z8"/>
    <w:uiPriority w:val="3"/>
    <w:rsid w:val="002B0232"/>
  </w:style>
  <w:style w:type="character" w:customStyle="1" w:styleId="WW8Num8z8">
    <w:name w:val="WW8Num8z8"/>
    <w:uiPriority w:val="3"/>
    <w:rsid w:val="002B0232"/>
  </w:style>
  <w:style w:type="character" w:customStyle="1" w:styleId="WW-Absatz-Standardschriftart111">
    <w:name w:val="WW-Absatz-Standardschriftart111"/>
    <w:uiPriority w:val="2"/>
    <w:rsid w:val="002B0232"/>
  </w:style>
  <w:style w:type="character" w:customStyle="1" w:styleId="WW8Num1z0">
    <w:name w:val="WW8Num1z0"/>
    <w:uiPriority w:val="3"/>
    <w:rsid w:val="002B0232"/>
  </w:style>
  <w:style w:type="character" w:customStyle="1" w:styleId="WW8Num15z8">
    <w:name w:val="WW8Num15z8"/>
    <w:uiPriority w:val="3"/>
    <w:rsid w:val="002B0232"/>
  </w:style>
  <w:style w:type="character" w:customStyle="1" w:styleId="ListLabel1">
    <w:name w:val="ListLabel 1"/>
    <w:uiPriority w:val="7"/>
    <w:rsid w:val="002B0232"/>
    <w:rPr>
      <w:rFonts w:cs="Courier New"/>
    </w:rPr>
  </w:style>
  <w:style w:type="character" w:customStyle="1" w:styleId="WW8Num2z4">
    <w:name w:val="WW8Num2z4"/>
    <w:uiPriority w:val="3"/>
    <w:rsid w:val="002B0232"/>
  </w:style>
  <w:style w:type="character" w:customStyle="1" w:styleId="WW8Num3z0">
    <w:name w:val="WW8Num3z0"/>
    <w:uiPriority w:val="3"/>
    <w:rsid w:val="002B0232"/>
    <w:rPr>
      <w:rFonts w:ascii="Symbol" w:eastAsia="Times New Roman" w:hAnsi="Symbol" w:cs="Symbol"/>
      <w:b w:val="0"/>
      <w:bCs w:val="0"/>
      <w:strike w:val="0"/>
      <w:dstrike w:val="0"/>
      <w:color w:val="000000"/>
      <w:sz w:val="24"/>
      <w:szCs w:val="24"/>
      <w:shd w:val="clear" w:color="auto" w:fill="auto"/>
    </w:rPr>
  </w:style>
  <w:style w:type="character" w:customStyle="1" w:styleId="WW8Num8z7">
    <w:name w:val="WW8Num8z7"/>
    <w:uiPriority w:val="3"/>
    <w:rsid w:val="002B0232"/>
  </w:style>
  <w:style w:type="character" w:customStyle="1" w:styleId="WW8Num2z0">
    <w:name w:val="WW8Num2z0"/>
    <w:uiPriority w:val="3"/>
    <w:rsid w:val="002B0232"/>
    <w:rPr>
      <w:rFonts w:eastAsia="TimesNewRomanPSMT" w:cs="TimesNewRomanPSMT"/>
      <w:b w:val="0"/>
      <w:bCs w:val="0"/>
      <w:color w:val="000000"/>
      <w:sz w:val="24"/>
      <w:szCs w:val="24"/>
    </w:rPr>
  </w:style>
  <w:style w:type="character" w:customStyle="1" w:styleId="WW8Num14z7">
    <w:name w:val="WW8Num14z7"/>
    <w:uiPriority w:val="3"/>
    <w:rsid w:val="002B0232"/>
  </w:style>
  <w:style w:type="character" w:customStyle="1" w:styleId="WW8Num1z2">
    <w:name w:val="WW8Num1z2"/>
    <w:uiPriority w:val="3"/>
    <w:rsid w:val="002B0232"/>
  </w:style>
  <w:style w:type="character" w:customStyle="1" w:styleId="WW8Num15z2">
    <w:name w:val="WW8Num15z2"/>
    <w:uiPriority w:val="3"/>
    <w:rsid w:val="002B0232"/>
  </w:style>
  <w:style w:type="character" w:customStyle="1" w:styleId="WW8Num16z2">
    <w:name w:val="WW8Num16z2"/>
    <w:uiPriority w:val="3"/>
    <w:rsid w:val="002B0232"/>
  </w:style>
  <w:style w:type="character" w:customStyle="1" w:styleId="WW-Absatz-Standardschriftart111111111111">
    <w:name w:val="WW-Absatz-Standardschriftart111111111111"/>
    <w:uiPriority w:val="2"/>
    <w:rsid w:val="002B0232"/>
  </w:style>
  <w:style w:type="character" w:customStyle="1" w:styleId="WW8Num1z3">
    <w:name w:val="WW8Num1z3"/>
    <w:uiPriority w:val="3"/>
    <w:rsid w:val="002B0232"/>
  </w:style>
  <w:style w:type="character" w:customStyle="1" w:styleId="WW8Num16z8">
    <w:name w:val="WW8Num16z8"/>
    <w:uiPriority w:val="3"/>
    <w:rsid w:val="002B0232"/>
  </w:style>
  <w:style w:type="character" w:customStyle="1" w:styleId="WW-Absatz-Standardschriftart11">
    <w:name w:val="WW-Absatz-Standardschriftart11"/>
    <w:uiPriority w:val="2"/>
    <w:rsid w:val="002B0232"/>
  </w:style>
  <w:style w:type="character" w:customStyle="1" w:styleId="WW-Absatz-Standardschriftart1111111111111111">
    <w:name w:val="WW-Absatz-Standardschriftart1111111111111111"/>
    <w:uiPriority w:val="2"/>
    <w:rsid w:val="002B0232"/>
  </w:style>
  <w:style w:type="character" w:customStyle="1" w:styleId="WW-Absatz-Standardschriftart1111111">
    <w:name w:val="WW-Absatz-Standardschriftart1111111"/>
    <w:uiPriority w:val="2"/>
    <w:rsid w:val="002B0232"/>
  </w:style>
  <w:style w:type="character" w:customStyle="1" w:styleId="WW-Absatz-Standardschriftart1111111111111111111">
    <w:name w:val="WW-Absatz-Standardschriftart1111111111111111111"/>
    <w:uiPriority w:val="2"/>
    <w:rsid w:val="002B0232"/>
  </w:style>
  <w:style w:type="character" w:customStyle="1" w:styleId="WW8Num12z7">
    <w:name w:val="WW8Num12z7"/>
    <w:uiPriority w:val="3"/>
    <w:rsid w:val="002B0232"/>
  </w:style>
  <w:style w:type="character" w:customStyle="1" w:styleId="WW-Absatz-Standardschriftart">
    <w:name w:val="WW-Absatz-Standardschriftart"/>
    <w:uiPriority w:val="2"/>
    <w:rsid w:val="002B0232"/>
  </w:style>
  <w:style w:type="character" w:customStyle="1" w:styleId="WW8Num6z7">
    <w:name w:val="WW8Num6z7"/>
    <w:uiPriority w:val="3"/>
    <w:rsid w:val="002B0232"/>
  </w:style>
  <w:style w:type="character" w:customStyle="1" w:styleId="WW-Absatz-Standardschriftart1111111111111111111111">
    <w:name w:val="WW-Absatz-Standardschriftart1111111111111111111111"/>
    <w:uiPriority w:val="2"/>
    <w:rsid w:val="002B0232"/>
  </w:style>
  <w:style w:type="character" w:customStyle="1" w:styleId="WW8Num8z3">
    <w:name w:val="WW8Num8z3"/>
    <w:uiPriority w:val="3"/>
    <w:rsid w:val="002B0232"/>
  </w:style>
  <w:style w:type="character" w:customStyle="1" w:styleId="WW-Absatz-Standardschriftart1111111111">
    <w:name w:val="WW-Absatz-Standardschriftart1111111111"/>
    <w:uiPriority w:val="2"/>
    <w:rsid w:val="002B0232"/>
  </w:style>
  <w:style w:type="character" w:customStyle="1" w:styleId="WW8Num10z6">
    <w:name w:val="WW8Num10z6"/>
    <w:uiPriority w:val="3"/>
    <w:rsid w:val="002B0232"/>
  </w:style>
  <w:style w:type="character" w:customStyle="1" w:styleId="WW8Num9z8">
    <w:name w:val="WW8Num9z8"/>
    <w:uiPriority w:val="3"/>
    <w:rsid w:val="002B0232"/>
  </w:style>
  <w:style w:type="character" w:customStyle="1" w:styleId="WW8Num5z5">
    <w:name w:val="WW8Num5z5"/>
    <w:uiPriority w:val="3"/>
    <w:rsid w:val="002B0232"/>
  </w:style>
  <w:style w:type="character" w:customStyle="1" w:styleId="WW8Num5z8">
    <w:name w:val="WW8Num5z8"/>
    <w:uiPriority w:val="3"/>
    <w:rsid w:val="002B0232"/>
  </w:style>
  <w:style w:type="character" w:customStyle="1" w:styleId="WW8Num11z3">
    <w:name w:val="WW8Num11z3"/>
    <w:uiPriority w:val="3"/>
    <w:rsid w:val="002B0232"/>
  </w:style>
  <w:style w:type="character" w:customStyle="1" w:styleId="WW8Num1z1">
    <w:name w:val="WW8Num1z1"/>
    <w:uiPriority w:val="3"/>
    <w:rsid w:val="002B0232"/>
  </w:style>
  <w:style w:type="character" w:customStyle="1" w:styleId="WW8Num13z8">
    <w:name w:val="WW8Num13z8"/>
    <w:uiPriority w:val="3"/>
    <w:rsid w:val="002B0232"/>
  </w:style>
  <w:style w:type="character" w:customStyle="1" w:styleId="WW8Num6z5">
    <w:name w:val="WW8Num6z5"/>
    <w:uiPriority w:val="3"/>
    <w:rsid w:val="002B0232"/>
  </w:style>
  <w:style w:type="character" w:customStyle="1" w:styleId="WW8Num9z6">
    <w:name w:val="WW8Num9z6"/>
    <w:uiPriority w:val="3"/>
    <w:rsid w:val="002B0232"/>
  </w:style>
  <w:style w:type="character" w:customStyle="1" w:styleId="WW8Num6z2">
    <w:name w:val="WW8Num6z2"/>
    <w:uiPriority w:val="3"/>
    <w:rsid w:val="002B0232"/>
    <w:rPr>
      <w:rFonts w:ascii="Wingdings" w:hAnsi="Wingdings" w:cs="Wingdings"/>
    </w:rPr>
  </w:style>
  <w:style w:type="character" w:customStyle="1" w:styleId="WW8Num8z5">
    <w:name w:val="WW8Num8z5"/>
    <w:uiPriority w:val="3"/>
    <w:rsid w:val="002B0232"/>
  </w:style>
  <w:style w:type="character" w:customStyle="1" w:styleId="WW8Num15z0">
    <w:name w:val="WW8Num15z0"/>
    <w:uiPriority w:val="3"/>
    <w:rsid w:val="002B0232"/>
  </w:style>
  <w:style w:type="character" w:customStyle="1" w:styleId="WW8Num8z0">
    <w:name w:val="WW8Num8z0"/>
    <w:uiPriority w:val="3"/>
    <w:rsid w:val="002B0232"/>
    <w:rPr>
      <w:rFonts w:ascii="Times New Roman" w:eastAsia="Comic Sans MS" w:hAnsi="Times New Roman" w:cs="StarSymbol"/>
      <w:caps w:val="0"/>
      <w:smallCaps w:val="0"/>
      <w:strike w:val="0"/>
      <w:dstrike w:val="0"/>
      <w:color w:val="000000"/>
      <w:sz w:val="24"/>
      <w:szCs w:val="24"/>
    </w:rPr>
  </w:style>
  <w:style w:type="character" w:customStyle="1" w:styleId="WW8Num12z4">
    <w:name w:val="WW8Num12z4"/>
    <w:uiPriority w:val="3"/>
    <w:rsid w:val="002B0232"/>
  </w:style>
  <w:style w:type="character" w:customStyle="1" w:styleId="WW8Num6z1">
    <w:name w:val="WW8Num6z1"/>
    <w:uiPriority w:val="3"/>
    <w:rsid w:val="002B0232"/>
    <w:rPr>
      <w:rFonts w:ascii="Courier New" w:hAnsi="Courier New" w:cs="Courier New"/>
    </w:rPr>
  </w:style>
  <w:style w:type="character" w:customStyle="1" w:styleId="WW8Num9z7">
    <w:name w:val="WW8Num9z7"/>
    <w:uiPriority w:val="3"/>
    <w:rsid w:val="002B0232"/>
  </w:style>
  <w:style w:type="character" w:customStyle="1" w:styleId="WW8Num12z1">
    <w:name w:val="WW8Num12z1"/>
    <w:uiPriority w:val="3"/>
    <w:rsid w:val="002B0232"/>
  </w:style>
  <w:style w:type="character" w:customStyle="1" w:styleId="WW-Absatz-Standardschriftart111111111111111111111">
    <w:name w:val="WW-Absatz-Standardschriftart111111111111111111111"/>
    <w:uiPriority w:val="2"/>
    <w:rsid w:val="002B0232"/>
  </w:style>
  <w:style w:type="character" w:customStyle="1" w:styleId="WW8Num11z8">
    <w:name w:val="WW8Num11z8"/>
    <w:uiPriority w:val="3"/>
    <w:rsid w:val="002B0232"/>
  </w:style>
  <w:style w:type="character" w:customStyle="1" w:styleId="WW8Num8z6">
    <w:name w:val="WW8Num8z6"/>
    <w:uiPriority w:val="3"/>
    <w:rsid w:val="002B0232"/>
  </w:style>
  <w:style w:type="character" w:customStyle="1" w:styleId="WW8Num13z6">
    <w:name w:val="WW8Num13z6"/>
    <w:uiPriority w:val="3"/>
    <w:rsid w:val="002B0232"/>
  </w:style>
  <w:style w:type="character" w:customStyle="1" w:styleId="WW8Num12z3">
    <w:name w:val="WW8Num12z3"/>
    <w:uiPriority w:val="3"/>
    <w:rsid w:val="002B0232"/>
  </w:style>
  <w:style w:type="character" w:customStyle="1" w:styleId="WW8Num10z2">
    <w:name w:val="WW8Num10z2"/>
    <w:uiPriority w:val="3"/>
    <w:rsid w:val="002B0232"/>
  </w:style>
  <w:style w:type="character" w:customStyle="1" w:styleId="WW8Num12z6">
    <w:name w:val="WW8Num12z6"/>
    <w:uiPriority w:val="3"/>
    <w:rsid w:val="002B0232"/>
  </w:style>
  <w:style w:type="character" w:customStyle="1" w:styleId="WW8Num10z4">
    <w:name w:val="WW8Num10z4"/>
    <w:uiPriority w:val="3"/>
    <w:rsid w:val="002B0232"/>
  </w:style>
  <w:style w:type="character" w:customStyle="1" w:styleId="WW8Num11z7">
    <w:name w:val="WW8Num11z7"/>
    <w:uiPriority w:val="3"/>
    <w:rsid w:val="002B0232"/>
  </w:style>
  <w:style w:type="character" w:customStyle="1" w:styleId="WW8Num1z8">
    <w:name w:val="WW8Num1z8"/>
    <w:uiPriority w:val="3"/>
    <w:rsid w:val="002B0232"/>
  </w:style>
  <w:style w:type="character" w:customStyle="1" w:styleId="WW8Num4z5">
    <w:name w:val="WW8Num4z5"/>
    <w:uiPriority w:val="3"/>
    <w:rsid w:val="002B0232"/>
  </w:style>
  <w:style w:type="character" w:customStyle="1" w:styleId="WW8Num11z1">
    <w:name w:val="WW8Num11z1"/>
    <w:uiPriority w:val="3"/>
    <w:rsid w:val="002B0232"/>
  </w:style>
  <w:style w:type="character" w:customStyle="1" w:styleId="WW-Absatz-Standardschriftart1111111111111111111111111111">
    <w:name w:val="WW-Absatz-Standardschriftart1111111111111111111111111111"/>
    <w:uiPriority w:val="2"/>
    <w:rsid w:val="002B0232"/>
  </w:style>
  <w:style w:type="character" w:customStyle="1" w:styleId="WW8Num5z2">
    <w:name w:val="WW8Num5z2"/>
    <w:uiPriority w:val="3"/>
    <w:rsid w:val="002B0232"/>
  </w:style>
  <w:style w:type="character" w:customStyle="1" w:styleId="WW8Num10z0">
    <w:name w:val="WW8Num10z0"/>
    <w:uiPriority w:val="3"/>
    <w:rsid w:val="002B0232"/>
    <w:rPr>
      <w:rFonts w:cs="Times New Roman"/>
    </w:rPr>
  </w:style>
  <w:style w:type="character" w:customStyle="1" w:styleId="WW8Num12z8">
    <w:name w:val="WW8Num12z8"/>
    <w:uiPriority w:val="3"/>
    <w:rsid w:val="002B0232"/>
  </w:style>
  <w:style w:type="character" w:customStyle="1" w:styleId="WW8Num5z0">
    <w:name w:val="WW8Num5z0"/>
    <w:uiPriority w:val="3"/>
    <w:rsid w:val="002B0232"/>
    <w:rPr>
      <w:rFonts w:ascii="Times New Roman" w:eastAsia="Helvetica" w:hAnsi="Times New Roman" w:cs="Symbol"/>
      <w:color w:val="auto"/>
      <w:shd w:val="clear" w:color="auto" w:fill="auto"/>
      <w:lang w:eastAsia="hi-IN" w:bidi="hi-IN"/>
    </w:rPr>
  </w:style>
  <w:style w:type="character" w:customStyle="1" w:styleId="WW8Num3z6">
    <w:name w:val="WW8Num3z6"/>
    <w:uiPriority w:val="3"/>
    <w:rsid w:val="002B0232"/>
  </w:style>
  <w:style w:type="character" w:customStyle="1" w:styleId="WW-Absatz-Standardschriftart1">
    <w:name w:val="WW-Absatz-Standardschriftart1"/>
    <w:uiPriority w:val="2"/>
    <w:rsid w:val="002B0232"/>
  </w:style>
  <w:style w:type="character" w:customStyle="1" w:styleId="WW8Num13z4">
    <w:name w:val="WW8Num13z4"/>
    <w:uiPriority w:val="3"/>
    <w:rsid w:val="002B0232"/>
  </w:style>
  <w:style w:type="character" w:customStyle="1" w:styleId="WW8Num9z2">
    <w:name w:val="WW8Num9z2"/>
    <w:uiPriority w:val="3"/>
    <w:rsid w:val="002B0232"/>
  </w:style>
  <w:style w:type="character" w:customStyle="1" w:styleId="WW-Absatz-Standardschriftart11111111111111111111111">
    <w:name w:val="WW-Absatz-Standardschriftart11111111111111111111111"/>
    <w:uiPriority w:val="2"/>
    <w:rsid w:val="002B0232"/>
  </w:style>
  <w:style w:type="character" w:customStyle="1" w:styleId="WW8Num4z0">
    <w:name w:val="WW8Num4z0"/>
    <w:uiPriority w:val="3"/>
    <w:rsid w:val="002B0232"/>
    <w:rPr>
      <w:rFonts w:ascii="Times New Roman" w:eastAsia="TimesNewRomanPS-ItalicMT" w:hAnsi="Times New Roman" w:cs="Symbol"/>
      <w:caps w:val="0"/>
      <w:smallCaps w:val="0"/>
      <w:strike w:val="0"/>
      <w:dstrike w:val="0"/>
      <w:color w:val="auto"/>
      <w:spacing w:val="0"/>
      <w:sz w:val="24"/>
      <w:szCs w:val="24"/>
      <w:shd w:val="clear" w:color="auto" w:fill="auto"/>
    </w:rPr>
  </w:style>
  <w:style w:type="character" w:customStyle="1" w:styleId="WW8Num4z4">
    <w:name w:val="WW8Num4z4"/>
    <w:uiPriority w:val="3"/>
    <w:rsid w:val="002B0232"/>
  </w:style>
  <w:style w:type="character" w:customStyle="1" w:styleId="WW8Num3z4">
    <w:name w:val="WW8Num3z4"/>
    <w:uiPriority w:val="3"/>
    <w:rsid w:val="002B0232"/>
  </w:style>
  <w:style w:type="character" w:customStyle="1" w:styleId="WW8Num14z6">
    <w:name w:val="WW8Num14z6"/>
    <w:uiPriority w:val="3"/>
    <w:rsid w:val="002B0232"/>
  </w:style>
  <w:style w:type="character" w:customStyle="1" w:styleId="WW8Num8z2">
    <w:name w:val="WW8Num8z2"/>
    <w:uiPriority w:val="3"/>
    <w:rsid w:val="002B0232"/>
  </w:style>
  <w:style w:type="character" w:customStyle="1" w:styleId="WW8Num12z5">
    <w:name w:val="WW8Num12z5"/>
    <w:uiPriority w:val="3"/>
    <w:rsid w:val="002B0232"/>
  </w:style>
  <w:style w:type="paragraph" w:styleId="Tekstpodstawowywcity">
    <w:name w:val="Body Text Indent"/>
    <w:basedOn w:val="Normalny"/>
    <w:uiPriority w:val="6"/>
    <w:rsid w:val="002B0232"/>
    <w:pPr>
      <w:ind w:left="705"/>
      <w:jc w:val="both"/>
    </w:pPr>
    <w:rPr>
      <w:b/>
      <w:bCs/>
    </w:rPr>
  </w:style>
  <w:style w:type="paragraph" w:styleId="Spistreci1">
    <w:name w:val="toc 1"/>
    <w:basedOn w:val="Indeks"/>
    <w:uiPriority w:val="6"/>
    <w:rsid w:val="002B0232"/>
    <w:pPr>
      <w:tabs>
        <w:tab w:val="right" w:leader="dot" w:pos="9922"/>
      </w:tabs>
      <w:spacing w:before="113" w:after="57"/>
    </w:pPr>
    <w:rPr>
      <w:b/>
      <w:sz w:val="20"/>
    </w:rPr>
  </w:style>
  <w:style w:type="paragraph" w:styleId="Spistreci5">
    <w:name w:val="toc 5"/>
    <w:basedOn w:val="Indeks"/>
    <w:uiPriority w:val="6"/>
    <w:rsid w:val="002B0232"/>
    <w:pPr>
      <w:tabs>
        <w:tab w:val="right" w:leader="dot" w:pos="8506"/>
      </w:tabs>
      <w:ind w:left="1132"/>
    </w:pPr>
  </w:style>
  <w:style w:type="paragraph" w:styleId="Stopka">
    <w:name w:val="footer"/>
    <w:basedOn w:val="Normalny"/>
    <w:uiPriority w:val="6"/>
    <w:rsid w:val="002B0232"/>
    <w:pPr>
      <w:tabs>
        <w:tab w:val="center" w:pos="4818"/>
        <w:tab w:val="right" w:pos="9637"/>
      </w:tabs>
    </w:pPr>
  </w:style>
  <w:style w:type="paragraph" w:styleId="Spistreci4">
    <w:name w:val="toc 4"/>
    <w:basedOn w:val="Indeks"/>
    <w:uiPriority w:val="6"/>
    <w:rsid w:val="002B0232"/>
    <w:pPr>
      <w:tabs>
        <w:tab w:val="right" w:leader="dot" w:pos="9073"/>
      </w:tabs>
      <w:ind w:left="849"/>
    </w:pPr>
  </w:style>
  <w:style w:type="paragraph" w:styleId="Spistreci9">
    <w:name w:val="toc 9"/>
    <w:basedOn w:val="Indeks"/>
    <w:uiPriority w:val="6"/>
    <w:rsid w:val="002B0232"/>
    <w:pPr>
      <w:tabs>
        <w:tab w:val="right" w:leader="dot" w:pos="7374"/>
      </w:tabs>
      <w:ind w:left="2264"/>
    </w:pPr>
  </w:style>
  <w:style w:type="paragraph" w:styleId="Spistreci3">
    <w:name w:val="toc 3"/>
    <w:basedOn w:val="Indeks"/>
    <w:uiPriority w:val="6"/>
    <w:rsid w:val="002B0232"/>
    <w:pPr>
      <w:tabs>
        <w:tab w:val="right" w:leader="dot" w:pos="9356"/>
      </w:tabs>
      <w:ind w:left="566"/>
    </w:pPr>
    <w:rPr>
      <w:sz w:val="20"/>
    </w:rPr>
  </w:style>
  <w:style w:type="paragraph" w:styleId="Tekstpodstawowy">
    <w:name w:val="Body Text"/>
    <w:basedOn w:val="Normalny"/>
    <w:uiPriority w:val="6"/>
    <w:rsid w:val="002B0232"/>
    <w:pPr>
      <w:spacing w:after="120"/>
    </w:pPr>
  </w:style>
  <w:style w:type="paragraph" w:styleId="Spistreci8">
    <w:name w:val="toc 8"/>
    <w:basedOn w:val="Indeks"/>
    <w:uiPriority w:val="6"/>
    <w:rsid w:val="002B0232"/>
    <w:pPr>
      <w:tabs>
        <w:tab w:val="right" w:leader="dot" w:pos="7657"/>
      </w:tabs>
      <w:ind w:left="1981"/>
    </w:pPr>
  </w:style>
  <w:style w:type="paragraph" w:styleId="Nagwek">
    <w:name w:val="header"/>
    <w:basedOn w:val="Normalny"/>
    <w:next w:val="Tekstpodstawowy"/>
    <w:uiPriority w:val="6"/>
    <w:rsid w:val="002B0232"/>
    <w:pPr>
      <w:keepNext/>
      <w:spacing w:before="240" w:after="120"/>
    </w:pPr>
    <w:rPr>
      <w:rFonts w:ascii="Arial" w:hAnsi="Arial" w:cs="Tahoma"/>
      <w:sz w:val="28"/>
      <w:szCs w:val="28"/>
    </w:rPr>
  </w:style>
  <w:style w:type="paragraph" w:customStyle="1" w:styleId="Nagwekzlewej">
    <w:name w:val="Nagłówek z lewej"/>
    <w:basedOn w:val="Normalny"/>
    <w:uiPriority w:val="6"/>
    <w:rsid w:val="002B0232"/>
    <w:pPr>
      <w:tabs>
        <w:tab w:val="center" w:pos="4819"/>
        <w:tab w:val="right" w:pos="9638"/>
      </w:tabs>
    </w:pPr>
  </w:style>
  <w:style w:type="paragraph" w:customStyle="1" w:styleId="Tekst">
    <w:name w:val="Tekst"/>
    <w:basedOn w:val="Podpis1"/>
    <w:uiPriority w:val="6"/>
    <w:rsid w:val="002B0232"/>
  </w:style>
  <w:style w:type="paragraph" w:customStyle="1" w:styleId="Tekstpodstawowywcity21">
    <w:name w:val="Tekst podstawowy wcięty 21"/>
    <w:basedOn w:val="Normalny"/>
    <w:uiPriority w:val="6"/>
    <w:rsid w:val="002B0232"/>
    <w:pPr>
      <w:ind w:firstLine="708"/>
      <w:jc w:val="both"/>
    </w:pPr>
  </w:style>
  <w:style w:type="paragraph" w:customStyle="1" w:styleId="Zawartotabeli">
    <w:name w:val="Zawartość tabeli"/>
    <w:basedOn w:val="Normalny"/>
    <w:uiPriority w:val="7"/>
    <w:rsid w:val="002B0232"/>
  </w:style>
  <w:style w:type="paragraph" w:customStyle="1" w:styleId="Nagwek10">
    <w:name w:val="Nagłówek1"/>
    <w:basedOn w:val="Normalny"/>
    <w:next w:val="Tekstpodstawowy"/>
    <w:uiPriority w:val="6"/>
    <w:rsid w:val="002B0232"/>
    <w:pPr>
      <w:keepNext/>
      <w:spacing w:before="240" w:after="120"/>
    </w:pPr>
    <w:rPr>
      <w:rFonts w:ascii="Arial" w:hAnsi="Arial" w:cs="Tahoma"/>
      <w:sz w:val="28"/>
      <w:szCs w:val="28"/>
    </w:rPr>
  </w:style>
  <w:style w:type="paragraph" w:styleId="Spistreci7">
    <w:name w:val="toc 7"/>
    <w:basedOn w:val="Indeks"/>
    <w:uiPriority w:val="6"/>
    <w:rsid w:val="002B0232"/>
    <w:pPr>
      <w:tabs>
        <w:tab w:val="right" w:leader="dot" w:pos="7940"/>
      </w:tabs>
      <w:ind w:left="1698"/>
    </w:pPr>
  </w:style>
  <w:style w:type="paragraph" w:styleId="Spistreci6">
    <w:name w:val="toc 6"/>
    <w:basedOn w:val="Indeks"/>
    <w:uiPriority w:val="6"/>
    <w:rsid w:val="002B0232"/>
    <w:pPr>
      <w:tabs>
        <w:tab w:val="right" w:leader="dot" w:pos="8223"/>
      </w:tabs>
      <w:ind w:left="1415"/>
    </w:pPr>
  </w:style>
  <w:style w:type="paragraph" w:styleId="Lista">
    <w:name w:val="List"/>
    <w:basedOn w:val="Tekstpodstawowy"/>
    <w:uiPriority w:val="7"/>
    <w:rsid w:val="002B0232"/>
    <w:rPr>
      <w:rFonts w:cs="Tahoma"/>
    </w:rPr>
  </w:style>
  <w:style w:type="paragraph" w:customStyle="1" w:styleId="Tekstpodstawowywcity31">
    <w:name w:val="Tekst podstawowy wcięty 31"/>
    <w:basedOn w:val="Normalny"/>
    <w:uiPriority w:val="6"/>
    <w:rsid w:val="002B0232"/>
    <w:pPr>
      <w:ind w:firstLine="708"/>
      <w:jc w:val="both"/>
    </w:pPr>
    <w:rPr>
      <w:color w:val="FF6600"/>
    </w:rPr>
  </w:style>
  <w:style w:type="paragraph" w:customStyle="1" w:styleId="Podpis1">
    <w:name w:val="Podpis1"/>
    <w:basedOn w:val="Normalny"/>
    <w:uiPriority w:val="6"/>
    <w:rsid w:val="002B0232"/>
    <w:pPr>
      <w:spacing w:before="120" w:after="120"/>
    </w:pPr>
    <w:rPr>
      <w:rFonts w:cs="Tahoma"/>
      <w:i/>
      <w:iCs/>
    </w:rPr>
  </w:style>
  <w:style w:type="paragraph" w:customStyle="1" w:styleId="NormalWeb1">
    <w:name w:val="Normal (Web)1"/>
    <w:uiPriority w:val="7"/>
    <w:rsid w:val="002B0232"/>
    <w:pPr>
      <w:suppressAutoHyphens/>
    </w:pPr>
    <w:rPr>
      <w:rFonts w:cs="Arial"/>
      <w:kern w:val="1"/>
      <w:sz w:val="24"/>
      <w:szCs w:val="24"/>
      <w:lang w:val="en-US" w:eastAsia="ar-SA"/>
    </w:rPr>
  </w:style>
  <w:style w:type="paragraph" w:customStyle="1" w:styleId="Pa3">
    <w:name w:val="Pa3"/>
    <w:basedOn w:val="Default"/>
    <w:next w:val="Default"/>
    <w:uiPriority w:val="3"/>
    <w:rsid w:val="002B0232"/>
    <w:pPr>
      <w:spacing w:line="811" w:lineRule="atLeast"/>
    </w:pPr>
    <w:rPr>
      <w:rFonts w:eastAsia="SimSun" w:cs="Arial"/>
      <w:color w:val="auto"/>
    </w:rPr>
  </w:style>
  <w:style w:type="paragraph" w:customStyle="1" w:styleId="Indeks">
    <w:name w:val="Indeks"/>
    <w:basedOn w:val="Normalny"/>
    <w:uiPriority w:val="6"/>
    <w:rsid w:val="002B0232"/>
    <w:rPr>
      <w:rFonts w:cs="Tahoma"/>
    </w:rPr>
  </w:style>
  <w:style w:type="paragraph" w:styleId="Spistreci2">
    <w:name w:val="toc 2"/>
    <w:basedOn w:val="Indeks"/>
    <w:uiPriority w:val="6"/>
    <w:rsid w:val="002B0232"/>
    <w:pPr>
      <w:tabs>
        <w:tab w:val="right" w:leader="dot" w:pos="9639"/>
      </w:tabs>
      <w:ind w:left="283"/>
      <w:jc w:val="both"/>
    </w:pPr>
    <w:rPr>
      <w:sz w:val="20"/>
    </w:rPr>
  </w:style>
  <w:style w:type="paragraph" w:customStyle="1" w:styleId="Nagwekindeksuilustracji">
    <w:name w:val="Nagłówek indeksu ilustracji"/>
    <w:basedOn w:val="Nagwek10"/>
    <w:uiPriority w:val="6"/>
    <w:rsid w:val="002B0232"/>
    <w:rPr>
      <w:b/>
      <w:bCs/>
      <w:sz w:val="32"/>
      <w:szCs w:val="32"/>
    </w:rPr>
  </w:style>
  <w:style w:type="paragraph" w:customStyle="1" w:styleId="Zawartoramki">
    <w:name w:val="Zawartość ramki"/>
    <w:basedOn w:val="Tekstpodstawowy"/>
    <w:uiPriority w:val="7"/>
    <w:rsid w:val="002B0232"/>
  </w:style>
  <w:style w:type="paragraph" w:customStyle="1" w:styleId="Akapitzlist1">
    <w:name w:val="Akapit z listą1"/>
    <w:basedOn w:val="Normalny"/>
    <w:uiPriority w:val="7"/>
    <w:rsid w:val="002B0232"/>
  </w:style>
  <w:style w:type="paragraph" w:customStyle="1" w:styleId="Tekstwstpniesformatowany">
    <w:name w:val="Tekst wstępnie sformatowany"/>
    <w:basedOn w:val="Normalny"/>
    <w:uiPriority w:val="6"/>
    <w:rsid w:val="002B0232"/>
    <w:rPr>
      <w:rFonts w:ascii="Courier New" w:eastAsia="NSimSun" w:hAnsi="Courier New" w:cs="Courier New"/>
      <w:sz w:val="20"/>
      <w:szCs w:val="20"/>
    </w:rPr>
  </w:style>
  <w:style w:type="paragraph" w:customStyle="1" w:styleId="Default">
    <w:name w:val="Default"/>
    <w:basedOn w:val="Normalny"/>
    <w:uiPriority w:val="6"/>
    <w:rsid w:val="002B0232"/>
    <w:pPr>
      <w:autoSpaceDE w:val="0"/>
    </w:pPr>
    <w:rPr>
      <w:rFonts w:eastAsia="Times New Roman"/>
      <w:color w:val="000000"/>
      <w:lang w:eastAsia="hi-IN" w:bidi="hi-IN"/>
    </w:rPr>
  </w:style>
  <w:style w:type="paragraph" w:customStyle="1" w:styleId="Indeksilustracji1">
    <w:name w:val="Indeks ilustracji 1"/>
    <w:basedOn w:val="Indeks"/>
    <w:uiPriority w:val="6"/>
    <w:rsid w:val="002B0232"/>
    <w:pPr>
      <w:tabs>
        <w:tab w:val="right" w:leader="dot" w:pos="9922"/>
      </w:tabs>
    </w:pPr>
  </w:style>
  <w:style w:type="paragraph" w:customStyle="1" w:styleId="Podpis2">
    <w:name w:val="Podpis2"/>
    <w:basedOn w:val="Normalny"/>
    <w:uiPriority w:val="6"/>
    <w:rsid w:val="002B0232"/>
    <w:pPr>
      <w:spacing w:before="120" w:after="120"/>
    </w:pPr>
    <w:rPr>
      <w:rFonts w:cs="Arial"/>
      <w:i/>
      <w:iCs/>
    </w:rPr>
  </w:style>
  <w:style w:type="paragraph" w:customStyle="1" w:styleId="Nagwektabeli">
    <w:name w:val="Nagłówek tabeli"/>
    <w:basedOn w:val="Zawartotabeli"/>
    <w:uiPriority w:val="6"/>
    <w:rsid w:val="002B0232"/>
    <w:pPr>
      <w:jc w:val="center"/>
    </w:pPr>
    <w:rPr>
      <w:b/>
      <w:bCs/>
    </w:rPr>
  </w:style>
  <w:style w:type="paragraph" w:customStyle="1" w:styleId="Spistreci10">
    <w:name w:val="Spis treści 10"/>
    <w:basedOn w:val="Indeks"/>
    <w:uiPriority w:val="6"/>
    <w:rsid w:val="002B0232"/>
    <w:pPr>
      <w:tabs>
        <w:tab w:val="right" w:leader="dot" w:pos="7091"/>
      </w:tabs>
      <w:ind w:left="2547"/>
    </w:pPr>
  </w:style>
  <w:style w:type="paragraph" w:customStyle="1" w:styleId="Nagwek20">
    <w:name w:val="Nagłówek2"/>
    <w:basedOn w:val="Normalny"/>
    <w:next w:val="Tekstpodstawowy"/>
    <w:uiPriority w:val="6"/>
    <w:rsid w:val="002B0232"/>
    <w:pPr>
      <w:keepNext/>
      <w:spacing w:before="240" w:after="120"/>
    </w:pPr>
    <w:rPr>
      <w:rFonts w:ascii="Arial" w:eastAsia="Microsoft YaHei" w:hAnsi="Arial" w:cs="Arial"/>
      <w:sz w:val="28"/>
      <w:szCs w:val="28"/>
    </w:rPr>
  </w:style>
  <w:style w:type="paragraph" w:customStyle="1" w:styleId="Ilustracja">
    <w:name w:val="Ilustracja"/>
    <w:basedOn w:val="Podpis1"/>
    <w:uiPriority w:val="7"/>
    <w:rsid w:val="002B0232"/>
  </w:style>
  <w:style w:type="paragraph" w:customStyle="1" w:styleId="Nagwekindeksutabeli">
    <w:name w:val="Nagłówek indeksu tabeli"/>
    <w:basedOn w:val="Nagwek"/>
    <w:uiPriority w:val="6"/>
    <w:rsid w:val="002B0232"/>
    <w:pPr>
      <w:spacing w:before="0" w:after="0"/>
    </w:pPr>
    <w:rPr>
      <w:b/>
      <w:bCs/>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encoding w:val="utf-8"/>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header" Target="header2.xml"/><Relationship Id="rId18" Type="http://schemas.openxmlformats.org/officeDocument/2006/relationships/hyperlink" Target="http://www.geoserwis.gdos.gov.pl/" TargetMode="External"/><Relationship Id="rId3" Type="http://schemas.openxmlformats.org/officeDocument/2006/relationships/settings" Target="settings.xml"/><Relationship Id="rId21" Type="http://schemas.openxmlformats.org/officeDocument/2006/relationships/hyperlink" Target="http://www.pgi.gov.pl/drogirid.agh.edu.pl" TargetMode="External"/><Relationship Id="rId7" Type="http://schemas.openxmlformats.org/officeDocument/2006/relationships/image" Target="media/image1.emf"/><Relationship Id="rId12" Type="http://schemas.openxmlformats.org/officeDocument/2006/relationships/footer" Target="footer2.xml"/><Relationship Id="rId17" Type="http://schemas.openxmlformats.org/officeDocument/2006/relationships/image" Target="media/image5.jpeg"/><Relationship Id="rId2" Type="http://schemas.openxmlformats.org/officeDocument/2006/relationships/styles" Target="styles.xml"/><Relationship Id="rId16" Type="http://schemas.openxmlformats.org/officeDocument/2006/relationships/hyperlink" Target="http://www.wody.gov.pl/" TargetMode="External"/><Relationship Id="rId20" Type="http://schemas.openxmlformats.org/officeDocument/2006/relationships/hyperlink" Target="http://www.warunki.krakow.rzgw.gov.pl/"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jpeg"/><Relationship Id="rId23"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hyperlink" Target="http://www.krakow.wody.gov.pl/" TargetMode="Externa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footer" Target="footer3.xml"/><Relationship Id="rId22" Type="http://schemas.openxmlformats.org/officeDocument/2006/relationships/hyperlink" Target="http://www.pgi.gov.pl/drogirid.agh.edu.pl" TargetMode="Externa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TotalTime>
  <Pages>1</Pages>
  <Words>8816</Words>
  <Characters>52901</Characters>
  <Application>Microsoft Office Word</Application>
  <DocSecurity>0</DocSecurity>
  <Lines>440</Lines>
  <Paragraphs>123</Paragraphs>
  <ScaleCrop>false</ScaleCrop>
  <Company/>
  <LinksUpToDate>false</LinksUpToDate>
  <CharactersWithSpaces>61594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Krzysztof</dc:creator>
  <cp:lastModifiedBy>Mariusz Wnuk</cp:lastModifiedBy>
  <cp:revision>11</cp:revision>
  <cp:lastPrinted>2019-12-13T12:20:00Z</cp:lastPrinted>
  <dcterms:created xsi:type="dcterms:W3CDTF">2019-12-19T16:13:00Z</dcterms:created>
  <dcterms:modified xsi:type="dcterms:W3CDTF">2019-12-23T10:59:00Z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1033-11.2.0.9070</vt:lpwstr>
  </property>
</Properties>
</file>